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淮北市第三届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建设工程造价技能竞赛技术规程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一、竞赛内容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）实际技能操作竞赛内容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工程量清单编制；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工程量计算；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工程造价计算；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新技术应用等。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）理论知识竞答内容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工程造价管理相关法律法规与制度；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现行的计价依据及规范；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工程造价基础知识（建筑识图与构造、建筑材料、建筑施工、施工组织设计等）；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工程计量与计价基础知识；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PPP、EPC、全过程工程咨询以及BIM技术应用等相关知识。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二、主要参考依据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行业相关法律法规；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《全国一级造价工程师执业资格考试培训教材》（中国计划出版社）；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《安徽省二级造价工程师执业资格考试教材》(中国建材工业出版社)；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我省现行的建设工程计价依据；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《混凝土结构施工图平面整体表示方法制图规则和构造详图》（16G101-1、16G101-2、16G101-3）等。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三、赛项安排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（一）初赛（线上竞赛）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1、题型及分值：单选题25题，判断题25题，每题2分，总分100分；土建专业、安装专业分专业分配考卷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2、答题时间：2022年9月26日—9月30日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3、答题时长：30分钟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4、比赛形式：采用线上统一考试模式，选手在指定时间段登陆考试系统进行答题，系统自动计算成绩。每人两次考试机会，取最高分为最终得分。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（二）决赛（线下竞赛）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分为实际技能操作、理论知识竞答两个环节比拼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 xml:space="preserve">实际技能操作竞赛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竞赛时间：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10月22日上午9:00—10:30</w:t>
      </w:r>
      <w:r>
        <w:rPr>
          <w:rFonts w:hint="eastAsia" w:ascii="Times New Roman" w:hAnsi="Times New Roman" w:eastAsia="仿宋_GB2312" w:cs="Times New Roman"/>
          <w:color w:val="0000FF"/>
          <w:kern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时长90分钟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竞赛内容：工程量计算、工程造价计算，分土木建筑和安装两个专业竞赛。题目类型为填空题和计算题。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竞赛方式：自带笔记本电脑、计算器，现场作答。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评分细则：分值共计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按准确率评分，答题结果与标准答案误差率≤2%的，此项满分；误差率＞2%且≤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%的，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则得分按照满分*（1-偏差率*10）计算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；误差率＞5%的，此项不得分。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lang w:val="en-US" w:eastAsia="zh-CN"/>
        </w:rPr>
        <w:t>2、理论知识竞答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竞赛时间：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10月22日上午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10:30-11:00，时长30分钟。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竞赛方式：在指定时间段采用手机现场作答。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评分细则：分三个模块进行: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必答题（分值共计50分）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题目类型为单选题、判断题，共25道题。每题2分，分5组进行，每组5题，每组答题时间90秒，时间到，系统自动提交，答对加分，答错不扣分。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抢答题（分值共计20分）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题目类型为单选题、判断题或填空题，共10道题。每题2分，每题答题时间30秒，提交答案速度在前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名且答对的加分，并进入下一题答题，答错或不答不扣分，不能进入下一题答题，再下一题可以继续作答，以此类推。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③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风险题（分值共计30分）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题目类型为多选题，共5道题。答题前选手有10秒钟时间选择是否参与。如选择参与，屏幕显示题目，每题答题时间30秒，时间到，系统自动提交。每题6分，全部答对加6分，少答加对应比例的分数，（如：正确答案共5个选项，选对2个，此题得分为6×2÷5=2.4分），未答或错答扣6分；如选择不参与，不显示题目，不加分也不扣分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决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赛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计分规则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tbl>
      <w:tblPr>
        <w:tblStyle w:val="6"/>
        <w:tblW w:w="9828" w:type="dxa"/>
        <w:tblInd w:w="-6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843"/>
        <w:gridCol w:w="3038"/>
        <w:gridCol w:w="1140"/>
        <w:gridCol w:w="1005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比赛时间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比赛内容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比赛形式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时长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b/>
                <w:bCs/>
                <w:sz w:val="28"/>
                <w:szCs w:val="28"/>
              </w:rPr>
              <w:t>计入权重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1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上半场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实际技能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操作竞赛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自带工具（电脑、软件、手机等），现场作答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  <w:lang w:val="en-US" w:eastAsia="zh-CN"/>
              </w:rPr>
              <w:t>90分钟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100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60%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下半场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理论知识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竞答</w:t>
            </w:r>
          </w:p>
        </w:tc>
        <w:tc>
          <w:tcPr>
            <w:tcW w:w="3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手机现场竞答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  <w:lang w:val="en-US" w:eastAsia="zh-CN"/>
              </w:rPr>
              <w:t>30分钟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100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Times New Roman"/>
                <w:sz w:val="28"/>
                <w:szCs w:val="28"/>
              </w:rPr>
              <w:t>40%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eastAsia" w:ascii="仿宋_GB2312" w:hAnsi="仿宋_GB2312" w:eastAsia="仿宋_GB2312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奖项设置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决赛结束统计每位选手的成绩，奖项设置：设团体奖、个人奖，现场公布比赛结果并颁奖。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（一）个人奖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根据参赛选手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决赛总成绩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，土建安装共设一等奖2名，二等奖3名，三等奖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名（按得分排序，得分相同的按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实际技能操作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答案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时间排序）。</w:t>
      </w:r>
    </w:p>
    <w:tbl>
      <w:tblPr>
        <w:tblStyle w:val="5"/>
        <w:tblW w:w="89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582"/>
        <w:gridCol w:w="992"/>
        <w:gridCol w:w="4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b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br w:type="page"/>
            </w:r>
            <w:r>
              <w:rPr>
                <w:rFonts w:hint="eastAsia" w:ascii="仿宋" w:hAnsi="仿宋" w:eastAsia="仿宋" w:cs="仿宋"/>
                <w:b/>
                <w:kern w:val="0"/>
                <w:sz w:val="30"/>
                <w:szCs w:val="30"/>
              </w:rPr>
              <w:t>奖项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b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0"/>
                <w:szCs w:val="30"/>
              </w:rPr>
              <w:t>专业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b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0"/>
                <w:szCs w:val="30"/>
              </w:rPr>
              <w:t>数量</w:t>
            </w:r>
          </w:p>
        </w:tc>
        <w:tc>
          <w:tcPr>
            <w:tcW w:w="4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2" w:firstLineChars="200"/>
              <w:jc w:val="center"/>
              <w:textAlignment w:val="auto"/>
              <w:rPr>
                <w:rFonts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30"/>
                <w:szCs w:val="30"/>
              </w:rPr>
              <w:t>奖品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5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一等奖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土建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</w:t>
            </w:r>
          </w:p>
        </w:tc>
        <w:tc>
          <w:tcPr>
            <w:tcW w:w="4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both"/>
              <w:textAlignment w:val="auto"/>
              <w:rPr>
                <w:rFonts w:hint="default" w:ascii="仿宋" w:hAnsi="仿宋" w:eastAsia="仿宋" w:cs="仿宋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现金奖励2000元+荣誉证书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5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安装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</w:t>
            </w:r>
          </w:p>
        </w:tc>
        <w:tc>
          <w:tcPr>
            <w:tcW w:w="4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ascii="仿宋" w:hAnsi="仿宋" w:eastAsia="仿宋" w:cs="仿宋"/>
                <w:color w:val="auto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二等奖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土建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</w:t>
            </w:r>
          </w:p>
        </w:tc>
        <w:tc>
          <w:tcPr>
            <w:tcW w:w="4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both"/>
              <w:textAlignment w:val="auto"/>
              <w:rPr>
                <w:rFonts w:ascii="仿宋" w:hAnsi="仿宋" w:eastAsia="仿宋" w:cs="仿宋"/>
                <w:color w:val="auto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现金奖励1000元+荣誉证书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5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安装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</w:t>
            </w:r>
          </w:p>
        </w:tc>
        <w:tc>
          <w:tcPr>
            <w:tcW w:w="4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58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等奖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土建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48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both"/>
              <w:textAlignment w:val="auto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现金奖励</w:t>
            </w: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lang w:val="en-US" w:eastAsia="zh-CN"/>
              </w:rPr>
              <w:t>500元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+荣誉证书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5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安装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300" w:firstLineChars="100"/>
              <w:jc w:val="both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4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240" w:lineRule="auto"/>
        <w:ind w:leftChars="0"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（二）团体奖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参赛单位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进行评选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设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团体一等奖1名、二等奖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名、三等奖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，以下列计分方式积分，由高到低排序确定获奖单位。获奖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企业（个人奖或团体奖）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可获得荣誉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及企业信用评价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加分。</w:t>
      </w:r>
    </w:p>
    <w:tbl>
      <w:tblPr>
        <w:tblStyle w:val="6"/>
        <w:tblW w:w="9270" w:type="dxa"/>
        <w:tblInd w:w="-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42"/>
        <w:gridCol w:w="4008"/>
        <w:gridCol w:w="2340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94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分值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2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积分规则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2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  <w:t>积分项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8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初赛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每报名参加1人积2分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最高不超过20分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初赛得分排名前30%，即决赛入围选手，入围1人积3分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最高不超过30分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</w:trPr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决赛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决赛根据单位选手个人成绩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前5名选手，每人积10分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前6—10名选手，每人积8分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前11—15名选手，每人积6分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前16—20名选手，每人积4分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前21—50名选手，每人积2分</w:t>
            </w: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最高不超过50分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80" w:firstLineChars="10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560" w:firstLine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积分合计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vertAlign w:val="baseline"/>
                <w:lang w:val="en-US" w:eastAsia="zh-CN"/>
              </w:rPr>
              <w:t>A+B+C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 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sz w:val="32"/>
          <w:szCs w:val="32"/>
        </w:rPr>
        <w:t>、决赛竞赛规则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参赛选手报名确认后，原则上不得更换。如备赛中参赛选手因故无法参赛，须由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所在单位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出具书面说明，经竞赛组委会核实后予以替换。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参赛队须于竞赛规定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时间内签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到，并按规定的时间熟悉场地和测试自备电脑，协办单位负责提供与竞赛相关的技术支持，其他时间不再接受参赛选手电脑的测试工作。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实际技能操作竞赛，参赛选手需自带笔记本电脑，内存不低于4G，剩余硬盘空间不低于10G；自带计算器，应不带存储记忆功能；自带手机，支持4G及以上网络，剩余存储空间不低于1G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建议使用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品茗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软件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进行参赛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其他相关造价软件也可正常进行比赛。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理论知识竞答，参赛选手只需使用手机登陆答题系统进行答题。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如各参赛团队得分相同，则按手机提交答案的时间顺序排名，提交答案较早的选手排名靠前。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六、竞赛培训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32"/>
          <w:szCs w:val="32"/>
          <w:lang w:val="en-US" w:eastAsia="zh-CN"/>
        </w:rPr>
        <w:t>决赛实际技能操作及理论知识竞答操作培训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（一）统一精细化培训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1、时间：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10月14日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2、地点：淮北市建筑业协会606会议室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3、培训安排</w:t>
      </w:r>
    </w:p>
    <w:tbl>
      <w:tblPr>
        <w:tblStyle w:val="6"/>
        <w:tblpPr w:leftFromText="180" w:rightFromText="180" w:vertAnchor="text" w:horzAnchor="page" w:tblpX="2425" w:tblpY="181"/>
        <w:tblOverlap w:val="never"/>
        <w:tblW w:w="8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088"/>
        <w:gridCol w:w="4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867" w:type="dxa"/>
            <w:shd w:val="clear" w:color="auto" w:fill="E7E6E6" w:themeFill="background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600" w:firstLineChars="200"/>
              <w:jc w:val="both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日期</w:t>
            </w:r>
          </w:p>
        </w:tc>
        <w:tc>
          <w:tcPr>
            <w:tcW w:w="2088" w:type="dxa"/>
            <w:shd w:val="clear" w:color="auto" w:fill="E7E6E6" w:themeFill="background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时间</w:t>
            </w:r>
          </w:p>
        </w:tc>
        <w:tc>
          <w:tcPr>
            <w:tcW w:w="4128" w:type="dxa"/>
            <w:shd w:val="clear" w:color="auto" w:fill="E7E6E6" w:themeFill="background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600" w:firstLineChars="200"/>
              <w:jc w:val="center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培训内容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10月14日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9:00-11:30</w:t>
            </w:r>
          </w:p>
        </w:tc>
        <w:tc>
          <w:tcPr>
            <w:tcW w:w="41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品茗BIM土建算量软件操作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86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600" w:firstLineChars="200"/>
              <w:jc w:val="left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14:30-17:30</w:t>
            </w:r>
          </w:p>
        </w:tc>
        <w:tc>
          <w:tcPr>
            <w:tcW w:w="41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30"/>
                <w:szCs w:val="30"/>
                <w:vertAlign w:val="baseline"/>
                <w:lang w:val="en-US" w:eastAsia="zh-CN"/>
              </w:rPr>
              <w:t>品茗BIM安装算量软件操作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left"/>
        <w:textAlignment w:val="auto"/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  <w:t>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left"/>
        <w:textAlignment w:val="auto"/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3" w:firstLineChars="200"/>
        <w:jc w:val="left"/>
        <w:textAlignment w:val="auto"/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b/>
          <w:bCs/>
          <w:kern w:val="0"/>
          <w:sz w:val="32"/>
          <w:szCs w:val="32"/>
          <w:lang w:val="en-US" w:eastAsia="zh-CN"/>
        </w:rPr>
        <w:t>（二）企业定制化培训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984" w:right="1247" w:bottom="1701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Times New Roman"/>
          <w:kern w:val="0"/>
          <w:sz w:val="32"/>
          <w:szCs w:val="32"/>
          <w:lang w:val="en-US" w:eastAsia="zh-CN"/>
        </w:rPr>
        <w:t>有相关需求请联系品茗负责人：陈卫国 19810694445。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leftChars="0" w:firstLine="420" w:firstLineChars="200"/>
        <w:textAlignment w:val="auto"/>
        <w:rPr>
          <w:rFonts w:hint="default" w:cs="Times New Roman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8317DF"/>
    <w:multiLevelType w:val="singleLevel"/>
    <w:tmpl w:val="038317DF"/>
    <w:lvl w:ilvl="0" w:tentative="0">
      <w:start w:val="1"/>
      <w:numFmt w:val="chineseCounting"/>
      <w:suff w:val="nothing"/>
      <w:lvlText w:val="（%1）"/>
      <w:lvlJc w:val="left"/>
      <w:pPr>
        <w:ind w:left="497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jY2EyNjg5ZmFiOGE3MzdkMTQxY2YyZGI4MzdiNmMifQ=="/>
  </w:docVars>
  <w:rsids>
    <w:rsidRoot w:val="00000000"/>
    <w:rsid w:val="00C82A11"/>
    <w:rsid w:val="00EC1564"/>
    <w:rsid w:val="07CC09EB"/>
    <w:rsid w:val="07D01B5E"/>
    <w:rsid w:val="09E9248D"/>
    <w:rsid w:val="0A4E393A"/>
    <w:rsid w:val="0AF00DD5"/>
    <w:rsid w:val="0BE856C8"/>
    <w:rsid w:val="0D224868"/>
    <w:rsid w:val="0FA672B7"/>
    <w:rsid w:val="11702B63"/>
    <w:rsid w:val="15490E9F"/>
    <w:rsid w:val="158C17BA"/>
    <w:rsid w:val="15D54F0F"/>
    <w:rsid w:val="15F03F79"/>
    <w:rsid w:val="16854CE6"/>
    <w:rsid w:val="19B906A4"/>
    <w:rsid w:val="1ADC35CA"/>
    <w:rsid w:val="1DEE0F49"/>
    <w:rsid w:val="1EEE6022"/>
    <w:rsid w:val="1F9E72B3"/>
    <w:rsid w:val="1FFE5062"/>
    <w:rsid w:val="20CA39AE"/>
    <w:rsid w:val="20E26732"/>
    <w:rsid w:val="21007074"/>
    <w:rsid w:val="229B6569"/>
    <w:rsid w:val="23BF0200"/>
    <w:rsid w:val="278422F1"/>
    <w:rsid w:val="278836B6"/>
    <w:rsid w:val="27EB373C"/>
    <w:rsid w:val="2CE62246"/>
    <w:rsid w:val="2E053E3A"/>
    <w:rsid w:val="2F4A0C16"/>
    <w:rsid w:val="300719B3"/>
    <w:rsid w:val="3182155D"/>
    <w:rsid w:val="32556074"/>
    <w:rsid w:val="351D2DB1"/>
    <w:rsid w:val="39400042"/>
    <w:rsid w:val="3A685AA2"/>
    <w:rsid w:val="3BEE05EE"/>
    <w:rsid w:val="3C9C3492"/>
    <w:rsid w:val="3DF24001"/>
    <w:rsid w:val="3E920B91"/>
    <w:rsid w:val="3F6B4FC9"/>
    <w:rsid w:val="3FF666DC"/>
    <w:rsid w:val="4011377B"/>
    <w:rsid w:val="48F11273"/>
    <w:rsid w:val="50926F7D"/>
    <w:rsid w:val="512C0252"/>
    <w:rsid w:val="5345477B"/>
    <w:rsid w:val="53764934"/>
    <w:rsid w:val="5A0F21B8"/>
    <w:rsid w:val="5A7C030F"/>
    <w:rsid w:val="5ABA204D"/>
    <w:rsid w:val="5B1769FD"/>
    <w:rsid w:val="5B370F8F"/>
    <w:rsid w:val="5DDB01B6"/>
    <w:rsid w:val="5E076C2D"/>
    <w:rsid w:val="6209345D"/>
    <w:rsid w:val="6AEF704E"/>
    <w:rsid w:val="6B2A3F4C"/>
    <w:rsid w:val="6C615D2A"/>
    <w:rsid w:val="6CFF7504"/>
    <w:rsid w:val="6D48273E"/>
    <w:rsid w:val="77DF1812"/>
    <w:rsid w:val="7A023AAC"/>
    <w:rsid w:val="7B8B4C13"/>
    <w:rsid w:val="7BF959C5"/>
    <w:rsid w:val="7DF814F1"/>
    <w:rsid w:val="7F62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2136</Words>
  <Characters>2319</Characters>
  <Lines>0</Lines>
  <Paragraphs>0</Paragraphs>
  <TotalTime>7</TotalTime>
  <ScaleCrop>false</ScaleCrop>
  <LinksUpToDate>false</LinksUpToDate>
  <CharactersWithSpaces>2328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蓉儿</cp:lastModifiedBy>
  <cp:lastPrinted>2022-09-07T00:58:00Z</cp:lastPrinted>
  <dcterms:modified xsi:type="dcterms:W3CDTF">2022-09-15T00:27:34Z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797B8493B673445EB983E0A778C6E9EF</vt:lpwstr>
  </property>
</Properties>
</file>