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淮北市住房和城乡建设局全面推进</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电子证照应用</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即日起，我市房地产开发企业到市住房城乡建设局窗口办理三级及暂定级房地产开发企业资质证书核准、变更、遗失补办等事项，不在核发纸质证书，全面启用电子证照。这是继9月19日我市启用建筑企业资质电子证书后，出台的又一项工程建设审批制度改革新举措,标志着市域“一盘棋”推进审批制度改革,电子签章功能一体化管理迈入新阶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今后，我市企业在办理三级及以下房地产开发企业资质办理事项获得批准后,可直</w:t>
      </w:r>
      <w:bookmarkStart w:id="0" w:name="_GoBack"/>
      <w:bookmarkEnd w:id="0"/>
      <w:r>
        <w:rPr>
          <w:rFonts w:hint="eastAsia" w:ascii="仿宋_GB2312" w:hAnsi="仿宋_GB2312" w:eastAsia="仿宋_GB2312" w:cs="仿宋_GB2312"/>
          <w:sz w:val="32"/>
          <w:szCs w:val="32"/>
        </w:rPr>
        <w:t>接从“安徽政务网”下载打印房地产开发企业资质证书( PDF格式) , 电子证书不再区分正本和副本,市住房城乡建设局对核发证书进行赋码，企业通过扫描二维码即可查看资质证书详细信息、验证资质真伪。</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电子证照是适应改革趋势,推动房地产开发企业资质类事项办理由“跑一次”向“跑零次” 转变的重要抓手。下一步，市住房城乡建设局将持续深化“放管服”改革，大力推进住房城乡建设领域电子证照应用，纵深推进我市工程建设项目审批制度改革，不断优化住房城乡建设领域营商环境。</w:t>
      </w:r>
    </w:p>
    <w:sectPr>
      <w:pgSz w:w="11906" w:h="16838"/>
      <w:pgMar w:top="1984" w:right="1247" w:bottom="170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BC20BE"/>
    <w:rsid w:val="49BC20BE"/>
    <w:rsid w:val="6D4B2C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2020-10-30T02:59:00Z</dcterms:created>
  <dc:creator>WPS_1556418344</dc:creator>
  <cp:lastModifiedBy>WPS_1556418344</cp:lastModifiedBy>
  <dcterms:modified xsi:type="dcterms:W3CDTF">2020-10-30T02:59:58Z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