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960"/>
        <w:jc w:val="right"/>
        <w:rPr>
          <w:rFonts w:hint="eastAsia" w:ascii="仿宋" w:hAnsi="仿宋" w:eastAsia="仿宋"/>
          <w:sz w:val="32"/>
          <w:szCs w:val="32"/>
        </w:rPr>
      </w:pPr>
    </w:p>
    <w:p>
      <w:pPr>
        <w:widowControl/>
        <w:spacing w:before="100" w:beforeAutospacing="1" w:after="100" w:afterAutospacing="1" w:line="360" w:lineRule="auto"/>
        <w:jc w:val="center"/>
        <w:rPr>
          <w:rFonts w:ascii="宋体" w:hAnsi="宋体" w:cs="宋体"/>
          <w:b/>
          <w:bCs/>
          <w:color w:val="333333"/>
          <w:kern w:val="0"/>
          <w:sz w:val="36"/>
        </w:rPr>
      </w:pPr>
      <w:r>
        <w:rPr>
          <w:rFonts w:hint="eastAsia" w:ascii="宋体" w:hAnsi="宋体" w:cs="宋体"/>
          <w:b/>
          <w:bCs/>
          <w:color w:val="333333"/>
          <w:kern w:val="0"/>
          <w:sz w:val="36"/>
        </w:rPr>
        <w:t>淮北市建设工程“相王杯”奖（市优质工程）</w:t>
      </w:r>
    </w:p>
    <w:p>
      <w:pPr>
        <w:widowControl/>
        <w:spacing w:before="100" w:beforeAutospacing="1" w:after="100" w:afterAutospacing="1" w:line="360" w:lineRule="auto"/>
        <w:jc w:val="center"/>
        <w:rPr>
          <w:rFonts w:ascii="宋体" w:hAnsi="宋体" w:cs="宋体"/>
          <w:color w:val="333333"/>
          <w:kern w:val="0"/>
          <w:sz w:val="18"/>
          <w:szCs w:val="18"/>
        </w:rPr>
      </w:pPr>
      <w:r>
        <w:rPr>
          <w:rFonts w:hint="eastAsia" w:ascii="宋体" w:hAnsi="宋体" w:cs="宋体"/>
          <w:b/>
          <w:bCs/>
          <w:color w:val="333333"/>
          <w:kern w:val="0"/>
          <w:sz w:val="36"/>
        </w:rPr>
        <w:t>评选办法</w:t>
      </w:r>
    </w:p>
    <w:p>
      <w:pPr>
        <w:spacing w:line="360" w:lineRule="auto"/>
        <w:jc w:val="center"/>
        <w:rPr>
          <w:rFonts w:ascii="仿宋" w:hAnsi="仿宋" w:eastAsia="仿宋"/>
          <w:sz w:val="32"/>
          <w:szCs w:val="32"/>
        </w:rPr>
      </w:pPr>
      <w:r>
        <w:rPr>
          <w:rFonts w:hint="eastAsia" w:ascii="仿宋" w:hAnsi="仿宋" w:eastAsia="仿宋"/>
          <w:sz w:val="32"/>
          <w:szCs w:val="32"/>
        </w:rPr>
        <w:t>第一章</w:t>
      </w:r>
      <w:r>
        <w:rPr>
          <w:rFonts w:hint="eastAsia" w:eastAsia="仿宋"/>
          <w:sz w:val="32"/>
          <w:szCs w:val="32"/>
        </w:rPr>
        <w:t>   </w:t>
      </w:r>
      <w:r>
        <w:rPr>
          <w:rFonts w:hint="eastAsia" w:ascii="仿宋" w:hAnsi="仿宋" w:eastAsia="仿宋"/>
          <w:sz w:val="32"/>
          <w:szCs w:val="32"/>
        </w:rPr>
        <w:t xml:space="preserve"> 总</w:t>
      </w:r>
      <w:r>
        <w:rPr>
          <w:rFonts w:hint="eastAsia" w:eastAsia="仿宋"/>
          <w:sz w:val="32"/>
          <w:szCs w:val="32"/>
        </w:rPr>
        <w:t> </w:t>
      </w:r>
      <w:r>
        <w:rPr>
          <w:rFonts w:hint="eastAsia" w:ascii="仿宋" w:hAnsi="仿宋" w:eastAsia="仿宋"/>
          <w:sz w:val="32"/>
          <w:szCs w:val="32"/>
        </w:rPr>
        <w:t xml:space="preserve"> 则</w:t>
      </w:r>
    </w:p>
    <w:p>
      <w:pPr>
        <w:spacing w:line="360" w:lineRule="auto"/>
        <w:rPr>
          <w:rFonts w:ascii="仿宋" w:hAnsi="仿宋" w:eastAsia="仿宋"/>
          <w:sz w:val="32"/>
          <w:szCs w:val="32"/>
        </w:rPr>
      </w:pPr>
      <w:r>
        <w:rPr>
          <w:rFonts w:hint="eastAsia" w:eastAsia="仿宋"/>
          <w:sz w:val="32"/>
          <w:szCs w:val="32"/>
        </w:rPr>
        <w:t> </w:t>
      </w:r>
      <w:r>
        <w:rPr>
          <w:rFonts w:hint="eastAsia" w:ascii="仿宋" w:hAnsi="仿宋" w:eastAsia="仿宋"/>
          <w:sz w:val="32"/>
          <w:szCs w:val="32"/>
        </w:rPr>
        <w:t xml:space="preserve">    第一条</w:t>
      </w:r>
      <w:r>
        <w:rPr>
          <w:rFonts w:hint="eastAsia" w:eastAsia="仿宋"/>
          <w:sz w:val="32"/>
          <w:szCs w:val="32"/>
        </w:rPr>
        <w:t> </w:t>
      </w:r>
      <w:r>
        <w:rPr>
          <w:rFonts w:hint="eastAsia" w:ascii="仿宋" w:hAnsi="仿宋" w:eastAsia="仿宋"/>
          <w:sz w:val="32"/>
          <w:szCs w:val="32"/>
        </w:rPr>
        <w:t xml:space="preserve"> 为贯彻落实科学发展观，坚持 “百年大计、质量第一”的方针，落实国家《质量振兴纲要》、《建设工程质量管理条例》和《安徽省建设工程质量管理办法》，鼓励建筑业企业加强科学管理，依靠科技进步，争创精品工程，推动我市建筑工程质量水平的持续提高，特制定《淮北市建设工程“相王杯”奖（市优质工程）评选办法》。</w:t>
      </w:r>
    </w:p>
    <w:p>
      <w:pPr>
        <w:spacing w:line="360" w:lineRule="auto"/>
        <w:rPr>
          <w:rFonts w:ascii="仿宋" w:hAnsi="仿宋" w:eastAsia="仿宋"/>
          <w:sz w:val="32"/>
          <w:szCs w:val="32"/>
        </w:rPr>
      </w:pPr>
      <w:r>
        <w:rPr>
          <w:rFonts w:hint="eastAsia" w:ascii="仿宋" w:hAnsi="仿宋" w:eastAsia="仿宋"/>
          <w:sz w:val="32"/>
          <w:szCs w:val="32"/>
        </w:rPr>
        <w:t xml:space="preserve">    第二条</w:t>
      </w:r>
      <w:r>
        <w:rPr>
          <w:rFonts w:hint="eastAsia" w:eastAsia="仿宋"/>
          <w:sz w:val="32"/>
          <w:szCs w:val="32"/>
        </w:rPr>
        <w:t> </w:t>
      </w:r>
      <w:r>
        <w:rPr>
          <w:rFonts w:hint="eastAsia" w:ascii="仿宋" w:hAnsi="仿宋" w:eastAsia="仿宋"/>
          <w:sz w:val="32"/>
          <w:szCs w:val="32"/>
        </w:rPr>
        <w:t xml:space="preserve"> 淮北市建设工程“相王杯”奖（以下简称“相王杯”奖）是我市建设工程质量最高荣誉奖。“相王杯”奖的评选对象是在我市</w:t>
      </w:r>
      <w:r>
        <w:rPr>
          <w:rFonts w:hint="eastAsia" w:ascii="仿宋" w:hAnsi="仿宋" w:eastAsia="仿宋"/>
          <w:bCs/>
          <w:iCs/>
          <w:sz w:val="32"/>
          <w:szCs w:val="32"/>
        </w:rPr>
        <w:t>范围</w:t>
      </w:r>
      <w:r>
        <w:rPr>
          <w:rFonts w:hint="eastAsia" w:ascii="仿宋" w:hAnsi="仿宋" w:eastAsia="仿宋"/>
          <w:sz w:val="32"/>
          <w:szCs w:val="32"/>
        </w:rPr>
        <w:t>内已经投入使用的各类建设工程。“相王杯”奖的评选工作在淮北市</w:t>
      </w:r>
      <w:r>
        <w:rPr>
          <w:rFonts w:hint="eastAsia" w:ascii="仿宋" w:hAnsi="仿宋" w:eastAsia="仿宋"/>
          <w:bCs/>
          <w:iCs/>
          <w:sz w:val="32"/>
          <w:szCs w:val="32"/>
        </w:rPr>
        <w:t>城乡建设委员会</w:t>
      </w:r>
      <w:r>
        <w:rPr>
          <w:rFonts w:hint="eastAsia" w:ascii="仿宋" w:hAnsi="仿宋" w:eastAsia="仿宋"/>
          <w:sz w:val="32"/>
          <w:szCs w:val="32"/>
        </w:rPr>
        <w:t>的领导下，由淮北市建筑业协会组织实施，评选结果报淮北市</w:t>
      </w:r>
      <w:r>
        <w:rPr>
          <w:rFonts w:hint="eastAsia" w:ascii="仿宋" w:hAnsi="仿宋" w:eastAsia="仿宋"/>
          <w:bCs/>
          <w:iCs/>
          <w:sz w:val="32"/>
          <w:szCs w:val="32"/>
        </w:rPr>
        <w:t>城乡</w:t>
      </w:r>
      <w:r>
        <w:rPr>
          <w:rFonts w:hint="eastAsia" w:ascii="仿宋" w:hAnsi="仿宋" w:eastAsia="仿宋"/>
          <w:sz w:val="32"/>
          <w:szCs w:val="32"/>
        </w:rPr>
        <w:t>建设委员会审定</w:t>
      </w:r>
      <w:r>
        <w:rPr>
          <w:rFonts w:hint="eastAsia" w:ascii="仿宋" w:hAnsi="仿宋" w:eastAsia="仿宋"/>
          <w:bCs/>
          <w:iCs/>
          <w:sz w:val="32"/>
          <w:szCs w:val="32"/>
        </w:rPr>
        <w:t>后</w:t>
      </w:r>
      <w:r>
        <w:rPr>
          <w:rFonts w:hint="eastAsia" w:ascii="仿宋" w:hAnsi="仿宋" w:eastAsia="仿宋"/>
          <w:sz w:val="32"/>
          <w:szCs w:val="32"/>
        </w:rPr>
        <w:t>发布。</w:t>
      </w:r>
    </w:p>
    <w:p>
      <w:pPr>
        <w:tabs>
          <w:tab w:val="left" w:pos="720"/>
          <w:tab w:val="left" w:pos="900"/>
        </w:tabs>
        <w:spacing w:line="360" w:lineRule="auto"/>
        <w:rPr>
          <w:rFonts w:ascii="仿宋" w:hAnsi="仿宋" w:eastAsia="仿宋"/>
          <w:sz w:val="32"/>
          <w:szCs w:val="32"/>
        </w:rPr>
      </w:pPr>
      <w:r>
        <w:rPr>
          <w:rFonts w:hint="eastAsia" w:ascii="仿宋" w:hAnsi="仿宋" w:eastAsia="仿宋"/>
          <w:sz w:val="32"/>
          <w:szCs w:val="32"/>
        </w:rPr>
        <w:t xml:space="preserve">  “相王杯”奖获奖单位分为承建单位、主要参建单位和监理单位。“相王杯”奖由承建单位自愿申报，特定条件下也可以由</w:t>
      </w:r>
      <w:r>
        <w:rPr>
          <w:rFonts w:hint="eastAsia" w:ascii="仿宋" w:hAnsi="仿宋" w:eastAsia="仿宋"/>
          <w:bCs/>
          <w:iCs/>
          <w:sz w:val="32"/>
          <w:szCs w:val="32"/>
        </w:rPr>
        <w:t>工程</w:t>
      </w:r>
      <w:r>
        <w:rPr>
          <w:rFonts w:hint="eastAsia" w:ascii="仿宋" w:hAnsi="仿宋" w:eastAsia="仿宋"/>
          <w:sz w:val="32"/>
          <w:szCs w:val="32"/>
        </w:rPr>
        <w:t>建设单位组织</w:t>
      </w:r>
      <w:r>
        <w:rPr>
          <w:rFonts w:hint="eastAsia" w:ascii="仿宋" w:hAnsi="仿宋" w:eastAsia="仿宋"/>
          <w:bCs/>
          <w:iCs/>
          <w:sz w:val="32"/>
          <w:szCs w:val="32"/>
        </w:rPr>
        <w:t>各相关单位</w:t>
      </w:r>
      <w:r>
        <w:rPr>
          <w:rFonts w:hint="eastAsia" w:ascii="仿宋" w:hAnsi="仿宋" w:eastAsia="仿宋"/>
          <w:sz w:val="32"/>
          <w:szCs w:val="32"/>
        </w:rPr>
        <w:t>共同申报。</w:t>
      </w:r>
    </w:p>
    <w:p>
      <w:pPr>
        <w:spacing w:line="360" w:lineRule="auto"/>
        <w:rPr>
          <w:rFonts w:ascii="仿宋" w:hAnsi="仿宋" w:eastAsia="仿宋"/>
          <w:sz w:val="32"/>
          <w:szCs w:val="32"/>
        </w:rPr>
      </w:pPr>
      <w:r>
        <w:rPr>
          <w:rFonts w:hint="eastAsia" w:ascii="仿宋" w:hAnsi="仿宋" w:eastAsia="仿宋"/>
          <w:sz w:val="32"/>
          <w:szCs w:val="32"/>
        </w:rPr>
        <w:t xml:space="preserve">    第三条 “相王杯”奖每年评选</w:t>
      </w:r>
      <w:r>
        <w:rPr>
          <w:rFonts w:hint="eastAsia" w:ascii="仿宋" w:hAnsi="仿宋" w:eastAsia="仿宋"/>
          <w:bCs/>
          <w:iCs/>
          <w:sz w:val="32"/>
          <w:szCs w:val="32"/>
        </w:rPr>
        <w:t>一次</w:t>
      </w:r>
      <w:r>
        <w:rPr>
          <w:rFonts w:hint="eastAsia" w:ascii="仿宋" w:hAnsi="仿宋" w:eastAsia="仿宋"/>
          <w:sz w:val="32"/>
          <w:szCs w:val="32"/>
        </w:rPr>
        <w:t>，获奖工程质量应达到我市范围内领先水平。获“相王杯”奖是我市范围内的建设工程申报省优质工程黄山杯奖及中国建设工程鲁班奖的前提条件之一。</w:t>
      </w:r>
    </w:p>
    <w:p>
      <w:pPr>
        <w:spacing w:line="360" w:lineRule="auto"/>
        <w:rPr>
          <w:rFonts w:ascii="仿宋" w:hAnsi="仿宋" w:eastAsia="仿宋"/>
          <w:sz w:val="32"/>
          <w:szCs w:val="32"/>
        </w:rPr>
      </w:pPr>
      <w:r>
        <w:rPr>
          <w:rFonts w:hint="eastAsia" w:ascii="仿宋" w:hAnsi="仿宋" w:eastAsia="仿宋"/>
          <w:sz w:val="32"/>
          <w:szCs w:val="32"/>
        </w:rPr>
        <w:t xml:space="preserve">   第四条</w:t>
      </w:r>
      <w:r>
        <w:rPr>
          <w:rFonts w:hint="eastAsia" w:eastAsia="仿宋"/>
          <w:sz w:val="32"/>
          <w:szCs w:val="32"/>
        </w:rPr>
        <w:t> </w:t>
      </w:r>
      <w:r>
        <w:rPr>
          <w:rFonts w:hint="eastAsia" w:ascii="仿宋" w:hAnsi="仿宋" w:eastAsia="仿宋"/>
          <w:sz w:val="32"/>
          <w:szCs w:val="32"/>
        </w:rPr>
        <w:t xml:space="preserve"> “相王杯”奖评选的质量标准按国家建设标准相关强制性条文和现行规范、</w:t>
      </w:r>
      <w:r>
        <w:rPr>
          <w:rFonts w:hint="eastAsia" w:ascii="仿宋" w:hAnsi="仿宋" w:eastAsia="仿宋"/>
          <w:bCs/>
          <w:sz w:val="32"/>
          <w:szCs w:val="32"/>
        </w:rPr>
        <w:t>省、市相关标准</w:t>
      </w:r>
      <w:r>
        <w:rPr>
          <w:rFonts w:hint="eastAsia" w:ascii="仿宋" w:hAnsi="仿宋" w:eastAsia="仿宋"/>
          <w:sz w:val="32"/>
          <w:szCs w:val="32"/>
        </w:rPr>
        <w:t>及设计要求。</w:t>
      </w:r>
    </w:p>
    <w:p>
      <w:pPr>
        <w:spacing w:line="360" w:lineRule="auto"/>
        <w:jc w:val="center"/>
        <w:rPr>
          <w:rFonts w:ascii="仿宋" w:hAnsi="仿宋" w:eastAsia="仿宋"/>
          <w:sz w:val="32"/>
          <w:szCs w:val="32"/>
        </w:rPr>
      </w:pPr>
    </w:p>
    <w:p>
      <w:pPr>
        <w:spacing w:line="360" w:lineRule="auto"/>
        <w:jc w:val="center"/>
        <w:rPr>
          <w:rFonts w:ascii="仿宋" w:hAnsi="仿宋" w:eastAsia="仿宋"/>
          <w:sz w:val="32"/>
          <w:szCs w:val="32"/>
        </w:rPr>
      </w:pPr>
      <w:r>
        <w:rPr>
          <w:rFonts w:hint="eastAsia" w:ascii="仿宋" w:hAnsi="仿宋" w:eastAsia="仿宋"/>
          <w:sz w:val="32"/>
          <w:szCs w:val="32"/>
        </w:rPr>
        <w:t xml:space="preserve"> 第二章</w:t>
      </w:r>
      <w:r>
        <w:rPr>
          <w:rFonts w:hint="eastAsia" w:eastAsia="仿宋"/>
          <w:sz w:val="32"/>
          <w:szCs w:val="32"/>
        </w:rPr>
        <w:t>   </w:t>
      </w:r>
      <w:r>
        <w:rPr>
          <w:rFonts w:hint="eastAsia" w:ascii="仿宋" w:hAnsi="仿宋" w:eastAsia="仿宋"/>
          <w:sz w:val="32"/>
          <w:szCs w:val="32"/>
        </w:rPr>
        <w:t xml:space="preserve"> 评选范围</w:t>
      </w:r>
    </w:p>
    <w:p>
      <w:pPr>
        <w:spacing w:line="360" w:lineRule="auto"/>
        <w:rPr>
          <w:rFonts w:ascii="仿宋" w:hAnsi="仿宋" w:eastAsia="仿宋"/>
          <w:sz w:val="32"/>
          <w:szCs w:val="32"/>
        </w:rPr>
      </w:pPr>
      <w:r>
        <w:rPr>
          <w:rFonts w:hint="eastAsia" w:eastAsia="仿宋"/>
          <w:sz w:val="32"/>
          <w:szCs w:val="32"/>
        </w:rPr>
        <w:t>     </w:t>
      </w:r>
      <w:r>
        <w:rPr>
          <w:rFonts w:hint="eastAsia" w:ascii="仿宋" w:hAnsi="仿宋" w:eastAsia="仿宋"/>
          <w:sz w:val="32"/>
          <w:szCs w:val="32"/>
        </w:rPr>
        <w:t xml:space="preserve">  第五条</w:t>
      </w:r>
      <w:r>
        <w:rPr>
          <w:rFonts w:hint="eastAsia" w:eastAsia="仿宋"/>
          <w:sz w:val="32"/>
          <w:szCs w:val="32"/>
        </w:rPr>
        <w:t> </w:t>
      </w:r>
      <w:r>
        <w:rPr>
          <w:rFonts w:hint="eastAsia" w:ascii="仿宋" w:hAnsi="仿宋" w:eastAsia="仿宋"/>
          <w:sz w:val="32"/>
          <w:szCs w:val="32"/>
        </w:rPr>
        <w:t xml:space="preserve"> 申报评选“相王杯”奖 的工程，应是已经实现设计功能并自申报日起已投入使用半年以上的工程。主要包括：</w:t>
      </w:r>
    </w:p>
    <w:p>
      <w:pPr>
        <w:tabs>
          <w:tab w:val="left" w:pos="1080"/>
        </w:tabs>
        <w:spacing w:line="360" w:lineRule="auto"/>
        <w:ind w:left="-2" w:leftChars="-1" w:firstLine="678" w:firstLineChars="212"/>
        <w:rPr>
          <w:rFonts w:ascii="仿宋" w:hAnsi="仿宋" w:eastAsia="仿宋"/>
          <w:sz w:val="32"/>
          <w:szCs w:val="32"/>
        </w:rPr>
      </w:pPr>
      <w:r>
        <w:rPr>
          <w:rFonts w:hint="eastAsia" w:ascii="仿宋" w:hAnsi="仿宋" w:eastAsia="仿宋"/>
          <w:sz w:val="32"/>
          <w:szCs w:val="32"/>
        </w:rPr>
        <w:t>一、投资2000万元以上的工业、交通、邮电、水利、电力建设项目。其中，主承建单位合同承包额不少于1500万元；</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参加建筑工程评选的项目必须含有相应的设备安装工程；参加工业设备安装工程评选的项目必须含相应的建筑工程；</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二、公共建筑、园林古建筑工程。工程规模应符合以下规定：</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（一）10000座以上的体育场；</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（二）3000座以上的体育馆；</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（三）1000座以上的游泳馆；</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（四）1000座以上（或多功能）的影剧院；</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（五）建筑面积5000平方米以上的办公楼、综合楼等公共建筑；</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（六）投资1000万元以上的园林古建筑工程；</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三、市政公用工程</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（一）投资1000万元以上的城市道路、广场、停车场、公交保养场、桥梁、排水（含泵站）、防洪工程；</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（二）投资3000万元以上或3万立方米/日以上供水厂、2万立万米/日以上污水处理厂；</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（三）2万立方米以上的燃气储备站、500立方米以上的液化气储灌站；</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（四）日处理垃圾100吨以上的垃圾处理场；</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（五）投资1000万元以上的城市环境综合治理工程或投资500万元以上的城市园林工程。</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四、住宅工程。规模为建筑面积3万平方米以上的小区或组团（按规划要求完成绿化及道路、公建配套设施建设及综合验收）。建筑面积为4000平方米以上（含）的单体住宅工程。</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五、其它社会影响较大的纪念性工程。未具体列出规模标准的工程，其工程造价在1000万元以上。</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第六条</w:t>
      </w:r>
      <w:r>
        <w:rPr>
          <w:rFonts w:hint="eastAsia" w:eastAsia="仿宋"/>
          <w:sz w:val="32"/>
          <w:szCs w:val="32"/>
        </w:rPr>
        <w:t> </w:t>
      </w:r>
      <w:r>
        <w:rPr>
          <w:rFonts w:hint="eastAsia" w:ascii="仿宋" w:hAnsi="仿宋" w:eastAsia="仿宋"/>
          <w:sz w:val="32"/>
          <w:szCs w:val="32"/>
        </w:rPr>
        <w:t xml:space="preserve"> 以下工程不列入评选范围</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一、不符合国家现行技术政策的工程；</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二、保密工程或竣工后被隐蔽、工程质量不能进行复查的工程；</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三、已经</w:t>
      </w:r>
      <w:r>
        <w:rPr>
          <w:rFonts w:hint="eastAsia" w:ascii="仿宋" w:hAnsi="仿宋" w:eastAsia="仿宋"/>
          <w:bCs/>
          <w:iCs/>
          <w:sz w:val="32"/>
          <w:szCs w:val="32"/>
        </w:rPr>
        <w:t>申报过历次</w:t>
      </w:r>
      <w:r>
        <w:rPr>
          <w:rFonts w:hint="eastAsia" w:ascii="仿宋" w:hAnsi="仿宋" w:eastAsia="仿宋"/>
          <w:sz w:val="32"/>
          <w:szCs w:val="32"/>
        </w:rPr>
        <w:t>“相王杯”奖评选，</w:t>
      </w:r>
      <w:r>
        <w:rPr>
          <w:rFonts w:hint="eastAsia" w:ascii="仿宋" w:hAnsi="仿宋" w:eastAsia="仿宋"/>
          <w:bCs/>
          <w:iCs/>
          <w:sz w:val="32"/>
          <w:szCs w:val="32"/>
        </w:rPr>
        <w:t>但</w:t>
      </w:r>
      <w:r>
        <w:rPr>
          <w:rFonts w:hint="eastAsia" w:ascii="仿宋" w:hAnsi="仿宋" w:eastAsia="仿宋"/>
          <w:sz w:val="32"/>
          <w:szCs w:val="32"/>
        </w:rPr>
        <w:t>未被评选上的工程；</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四、使用</w:t>
      </w:r>
      <w:r>
        <w:rPr>
          <w:rFonts w:hint="eastAsia" w:ascii="仿宋" w:hAnsi="仿宋" w:eastAsia="仿宋"/>
          <w:bCs/>
          <w:iCs/>
          <w:sz w:val="32"/>
          <w:szCs w:val="32"/>
        </w:rPr>
        <w:t>了</w:t>
      </w:r>
      <w:r>
        <w:rPr>
          <w:rFonts w:hint="eastAsia" w:ascii="仿宋" w:hAnsi="仿宋" w:eastAsia="仿宋"/>
          <w:sz w:val="32"/>
          <w:szCs w:val="32"/>
        </w:rPr>
        <w:t>国家或本省、</w:t>
      </w:r>
      <w:r>
        <w:rPr>
          <w:rFonts w:hint="eastAsia" w:ascii="仿宋" w:hAnsi="仿宋" w:eastAsia="仿宋"/>
          <w:bCs/>
          <w:iCs/>
          <w:sz w:val="32"/>
          <w:szCs w:val="32"/>
        </w:rPr>
        <w:t>市</w:t>
      </w:r>
      <w:r>
        <w:rPr>
          <w:rFonts w:hint="eastAsia" w:ascii="仿宋" w:hAnsi="仿宋" w:eastAsia="仿宋"/>
          <w:sz w:val="32"/>
          <w:szCs w:val="32"/>
        </w:rPr>
        <w:t>明令淘汰的各类工程材料、设备的工程，或使用了对环境有污染材料的工程；</w:t>
      </w:r>
    </w:p>
    <w:p>
      <w:pPr>
        <w:tabs>
          <w:tab w:val="left" w:pos="1080"/>
        </w:tabs>
        <w:spacing w:line="360" w:lineRule="auto"/>
        <w:rPr>
          <w:rFonts w:ascii="仿宋" w:hAnsi="仿宋" w:eastAsia="仿宋"/>
          <w:sz w:val="32"/>
          <w:szCs w:val="32"/>
        </w:rPr>
      </w:pPr>
      <w:r>
        <w:rPr>
          <w:rFonts w:hint="eastAsia" w:eastAsia="仿宋"/>
          <w:sz w:val="32"/>
          <w:szCs w:val="32"/>
        </w:rPr>
        <w:t>     </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第三章</w:t>
      </w:r>
      <w:r>
        <w:rPr>
          <w:rFonts w:hint="eastAsia" w:eastAsia="仿宋"/>
          <w:sz w:val="32"/>
          <w:szCs w:val="32"/>
        </w:rPr>
        <w:t>   </w:t>
      </w:r>
      <w:r>
        <w:rPr>
          <w:rFonts w:hint="eastAsia" w:ascii="仿宋" w:hAnsi="仿宋" w:eastAsia="仿宋"/>
          <w:sz w:val="32"/>
          <w:szCs w:val="32"/>
        </w:rPr>
        <w:t xml:space="preserve"> 申报条件</w:t>
      </w:r>
    </w:p>
    <w:p>
      <w:pPr>
        <w:spacing w:line="360" w:lineRule="auto"/>
        <w:rPr>
          <w:rFonts w:ascii="仿宋" w:hAnsi="仿宋" w:eastAsia="仿宋"/>
          <w:sz w:val="32"/>
          <w:szCs w:val="32"/>
        </w:rPr>
      </w:pPr>
      <w:r>
        <w:rPr>
          <w:rFonts w:hint="eastAsia" w:ascii="仿宋" w:hAnsi="仿宋" w:eastAsia="仿宋"/>
          <w:sz w:val="32"/>
          <w:szCs w:val="32"/>
        </w:rPr>
        <w:t xml:space="preserve">  第七条</w:t>
      </w:r>
      <w:r>
        <w:rPr>
          <w:rFonts w:hint="eastAsia" w:eastAsia="仿宋"/>
          <w:sz w:val="32"/>
          <w:szCs w:val="32"/>
        </w:rPr>
        <w:t> </w:t>
      </w:r>
      <w:r>
        <w:rPr>
          <w:rFonts w:hint="eastAsia" w:ascii="仿宋" w:hAnsi="仿宋" w:eastAsia="仿宋"/>
          <w:sz w:val="32"/>
          <w:szCs w:val="32"/>
        </w:rPr>
        <w:t xml:space="preserve"> 申报“相王杯”奖的工程应同时具备以下条件：</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一、符合法定基本建设程序，国家工程建设强制性标准和有关省市、节能、环保的规定；</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二、工程设计合理、先进，附属设施配套齐全，符合国家和行业有关设计标准、规范。同时要体现出采用新材料、新工艺、新技术、以及环保、节能减排等特点；</w:t>
      </w:r>
    </w:p>
    <w:p>
      <w:pPr>
        <w:spacing w:line="360" w:lineRule="auto"/>
        <w:ind w:firstLine="480" w:firstLineChars="150"/>
        <w:rPr>
          <w:rFonts w:ascii="仿宋" w:hAnsi="仿宋" w:eastAsia="仿宋"/>
          <w:sz w:val="32"/>
          <w:szCs w:val="32"/>
        </w:rPr>
      </w:pPr>
      <w:r>
        <w:rPr>
          <w:rFonts w:hint="eastAsia" w:ascii="仿宋" w:hAnsi="仿宋" w:eastAsia="仿宋"/>
          <w:sz w:val="32"/>
          <w:szCs w:val="32"/>
        </w:rPr>
        <w:t xml:space="preserve">三、申报“相王杯”奖的企业要有明确的创优目标，在工程开工时，已向该工程质量监督单位报送创优计划，该计划应主要包括以下内容： </w:t>
      </w:r>
    </w:p>
    <w:p>
      <w:pPr>
        <w:spacing w:line="360" w:lineRule="auto"/>
        <w:ind w:firstLine="160" w:firstLineChars="50"/>
        <w:rPr>
          <w:rFonts w:ascii="仿宋" w:hAnsi="仿宋" w:eastAsia="仿宋"/>
          <w:sz w:val="32"/>
          <w:szCs w:val="32"/>
        </w:rPr>
      </w:pPr>
      <w:r>
        <w:rPr>
          <w:rFonts w:hint="eastAsia" w:ascii="仿宋" w:hAnsi="仿宋" w:eastAsia="仿宋"/>
          <w:sz w:val="32"/>
          <w:szCs w:val="32"/>
        </w:rPr>
        <w:t xml:space="preserve">   (一)工程质量目标计划、工程质量保证体系和质量保证措施；</w:t>
      </w:r>
      <w:r>
        <w:rPr>
          <w:rFonts w:hint="eastAsia" w:ascii="仿宋" w:hAnsi="仿宋" w:eastAsia="仿宋"/>
          <w:sz w:val="32"/>
          <w:szCs w:val="32"/>
        </w:rPr>
        <w:br w:type="textWrapping"/>
      </w:r>
      <w:r>
        <w:rPr>
          <w:rFonts w:hint="eastAsia" w:ascii="仿宋" w:hAnsi="仿宋" w:eastAsia="仿宋"/>
          <w:sz w:val="32"/>
          <w:szCs w:val="32"/>
        </w:rPr>
        <w:t xml:space="preserve">    (二)工程特点或难点；</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(三)工程中拟应用的先进适用新技术；</w:t>
      </w:r>
    </w:p>
    <w:p>
      <w:pPr>
        <w:spacing w:line="360" w:lineRule="auto"/>
        <w:ind w:firstLine="480" w:firstLineChars="150"/>
        <w:rPr>
          <w:rFonts w:ascii="仿宋" w:hAnsi="仿宋" w:eastAsia="仿宋"/>
          <w:bCs/>
          <w:iCs/>
          <w:sz w:val="32"/>
          <w:szCs w:val="32"/>
        </w:rPr>
      </w:pPr>
      <w:r>
        <w:rPr>
          <w:rFonts w:hint="eastAsia" w:eastAsia="仿宋"/>
          <w:sz w:val="32"/>
          <w:szCs w:val="32"/>
        </w:rPr>
        <w:t xml:space="preserve">  </w:t>
      </w:r>
      <w:r>
        <w:rPr>
          <w:rFonts w:hint="eastAsia" w:ascii="仿宋" w:hAnsi="仿宋" w:eastAsia="仿宋"/>
          <w:sz w:val="32"/>
          <w:szCs w:val="32"/>
        </w:rPr>
        <w:t>四、</w:t>
      </w:r>
      <w:r>
        <w:rPr>
          <w:rFonts w:hint="eastAsia" w:ascii="仿宋" w:hAnsi="仿宋" w:eastAsia="仿宋"/>
          <w:bCs/>
          <w:iCs/>
          <w:sz w:val="32"/>
          <w:szCs w:val="32"/>
        </w:rPr>
        <w:t>申报工程须获得市级或市级以上</w:t>
      </w:r>
      <w:r>
        <w:rPr>
          <w:rFonts w:hint="eastAsia" w:ascii="仿宋" w:hAnsi="仿宋" w:eastAsia="仿宋"/>
          <w:sz w:val="32"/>
          <w:szCs w:val="32"/>
        </w:rPr>
        <w:t>建筑施工安全质量标准化示范工地</w:t>
      </w:r>
      <w:r>
        <w:rPr>
          <w:rFonts w:hint="eastAsia" w:ascii="仿宋" w:hAnsi="仿宋" w:eastAsia="仿宋"/>
          <w:bCs/>
          <w:iCs/>
          <w:sz w:val="32"/>
          <w:szCs w:val="32"/>
        </w:rPr>
        <w:t xml:space="preserve">的称号； </w:t>
      </w:r>
    </w:p>
    <w:p>
      <w:pPr>
        <w:spacing w:line="360" w:lineRule="auto"/>
        <w:rPr>
          <w:rFonts w:ascii="仿宋" w:hAnsi="仿宋" w:eastAsia="仿宋"/>
          <w:sz w:val="32"/>
          <w:szCs w:val="32"/>
        </w:rPr>
      </w:pPr>
      <w:r>
        <w:rPr>
          <w:rFonts w:hint="eastAsia" w:ascii="仿宋" w:hAnsi="仿宋" w:eastAsia="仿宋"/>
          <w:sz w:val="32"/>
          <w:szCs w:val="32"/>
        </w:rPr>
        <w:t xml:space="preserve">    五、申报工程已按国家、本省、</w:t>
      </w:r>
      <w:r>
        <w:rPr>
          <w:rFonts w:hint="eastAsia" w:ascii="仿宋" w:hAnsi="仿宋" w:eastAsia="仿宋"/>
          <w:bCs/>
          <w:sz w:val="32"/>
          <w:szCs w:val="32"/>
        </w:rPr>
        <w:t>市</w:t>
      </w:r>
      <w:r>
        <w:rPr>
          <w:rFonts w:hint="eastAsia" w:ascii="仿宋" w:hAnsi="仿宋" w:eastAsia="仿宋"/>
          <w:sz w:val="32"/>
          <w:szCs w:val="32"/>
        </w:rPr>
        <w:t>有关规定验收合格并按规定办理了竣工验收手续；</w:t>
      </w:r>
    </w:p>
    <w:p>
      <w:pPr>
        <w:spacing w:line="360" w:lineRule="auto"/>
        <w:rPr>
          <w:rFonts w:ascii="仿宋" w:hAnsi="仿宋" w:eastAsia="仿宋"/>
          <w:bCs/>
          <w:i/>
          <w:iCs/>
          <w:sz w:val="32"/>
          <w:szCs w:val="32"/>
          <w:u w:val="single"/>
        </w:rPr>
      </w:pPr>
      <w:r>
        <w:rPr>
          <w:rFonts w:hint="eastAsia" w:ascii="仿宋" w:hAnsi="仿宋" w:eastAsia="仿宋"/>
          <w:sz w:val="32"/>
          <w:szCs w:val="32"/>
        </w:rPr>
        <w:t xml:space="preserve">     六、申报工程未擅自改变原设计用途；</w:t>
      </w:r>
    </w:p>
    <w:p>
      <w:pPr>
        <w:spacing w:line="360" w:lineRule="auto"/>
        <w:rPr>
          <w:rFonts w:ascii="仿宋" w:hAnsi="仿宋" w:eastAsia="仿宋"/>
          <w:sz w:val="32"/>
          <w:szCs w:val="32"/>
        </w:rPr>
      </w:pPr>
      <w:r>
        <w:rPr>
          <w:rFonts w:hint="eastAsia" w:ascii="仿宋" w:hAnsi="仿宋" w:eastAsia="仿宋"/>
          <w:sz w:val="32"/>
          <w:szCs w:val="32"/>
        </w:rPr>
        <w:t xml:space="preserve">     七、 住宅小区或组团还应同时具备以下条件：</w:t>
      </w:r>
    </w:p>
    <w:p>
      <w:pPr>
        <w:spacing w:line="360" w:lineRule="auto"/>
        <w:ind w:firstLine="480" w:firstLineChars="150"/>
        <w:rPr>
          <w:rFonts w:ascii="仿宋" w:hAnsi="仿宋" w:eastAsia="仿宋"/>
          <w:sz w:val="32"/>
          <w:szCs w:val="32"/>
        </w:rPr>
      </w:pPr>
      <w:r>
        <w:rPr>
          <w:rFonts w:hint="eastAsia" w:ascii="仿宋" w:hAnsi="仿宋" w:eastAsia="仿宋"/>
          <w:bCs/>
          <w:sz w:val="32"/>
          <w:szCs w:val="32"/>
        </w:rPr>
        <w:t>（一）</w:t>
      </w:r>
      <w:r>
        <w:rPr>
          <w:rFonts w:hint="eastAsia" w:ascii="仿宋" w:hAnsi="仿宋" w:eastAsia="仿宋"/>
          <w:sz w:val="32"/>
          <w:szCs w:val="32"/>
        </w:rPr>
        <w:t>所有建设项目已按照批准的小区建设规划和设计要求全部建成，附属设施配套齐全，满足使用功能；</w:t>
      </w:r>
    </w:p>
    <w:p>
      <w:pPr>
        <w:spacing w:line="360" w:lineRule="auto"/>
        <w:ind w:firstLine="480" w:firstLineChars="150"/>
        <w:rPr>
          <w:rFonts w:ascii="仿宋" w:hAnsi="仿宋" w:eastAsia="仿宋"/>
          <w:sz w:val="32"/>
          <w:szCs w:val="32"/>
        </w:rPr>
      </w:pPr>
      <w:r>
        <w:rPr>
          <w:rFonts w:hint="eastAsia" w:ascii="仿宋" w:hAnsi="仿宋" w:eastAsia="仿宋"/>
          <w:bCs/>
          <w:sz w:val="32"/>
          <w:szCs w:val="32"/>
        </w:rPr>
        <w:t>（二）</w:t>
      </w:r>
      <w:r>
        <w:rPr>
          <w:rFonts w:hint="eastAsia" w:ascii="仿宋" w:hAnsi="仿宋" w:eastAsia="仿宋"/>
          <w:sz w:val="32"/>
          <w:szCs w:val="32"/>
        </w:rPr>
        <w:t>小区或组团的住宅建筑和配套设施的工程已验收合格；</w:t>
      </w:r>
    </w:p>
    <w:p>
      <w:pPr>
        <w:widowControl/>
        <w:spacing w:line="360" w:lineRule="auto"/>
        <w:ind w:firstLine="480" w:firstLineChars="150"/>
        <w:jc w:val="left"/>
        <w:rPr>
          <w:rFonts w:ascii="仿宋" w:hAnsi="仿宋" w:eastAsia="仿宋"/>
          <w:sz w:val="32"/>
          <w:szCs w:val="32"/>
        </w:rPr>
      </w:pPr>
      <w:r>
        <w:rPr>
          <w:rFonts w:hint="eastAsia" w:ascii="仿宋" w:hAnsi="仿宋" w:eastAsia="仿宋"/>
          <w:sz w:val="32"/>
          <w:szCs w:val="32"/>
        </w:rPr>
        <w:t>第八条</w:t>
      </w:r>
      <w:r>
        <w:rPr>
          <w:rFonts w:hint="eastAsia" w:eastAsia="仿宋"/>
          <w:sz w:val="32"/>
          <w:szCs w:val="32"/>
        </w:rPr>
        <w:t> </w:t>
      </w:r>
      <w:r>
        <w:rPr>
          <w:rFonts w:hint="eastAsia" w:ascii="仿宋" w:hAnsi="仿宋" w:eastAsia="仿宋"/>
          <w:sz w:val="32"/>
          <w:szCs w:val="32"/>
        </w:rPr>
        <w:t xml:space="preserve"> 申报“相王杯”奖的承建单位，应具备以下条件：</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一、是与申报工程建设单位签订承包合同的独立法人单位；</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二、在工业建设项目中，是承建主要生产设备和管线、仪器、仪表的安装单位或是承建主厂房和与生产相关的主要建筑物、构筑物的施工单位；</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三、在交通、水利、市政、园林等工程中，是承建了主体工程和工程主要部位的施工单位；</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四、在房屋建筑工程中，是承建了地基基础和主体结构的施工单位；</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第九条</w:t>
      </w:r>
      <w:r>
        <w:rPr>
          <w:rFonts w:hint="eastAsia" w:eastAsia="仿宋"/>
          <w:sz w:val="32"/>
          <w:szCs w:val="32"/>
        </w:rPr>
        <w:t> </w:t>
      </w:r>
      <w:r>
        <w:rPr>
          <w:rFonts w:hint="eastAsia" w:ascii="仿宋" w:hAnsi="仿宋" w:eastAsia="仿宋"/>
          <w:sz w:val="32"/>
          <w:szCs w:val="32"/>
        </w:rPr>
        <w:t xml:space="preserve"> 工业、交通、水利、市政等专业工程由两家以上施工企业共同承建且分别与建设单位签订不同标段承包合同的，各家承建施工单位完成工作量均在20%以上的，可由建设单位组织申报或由各承建单位共同申报。</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第十条</w:t>
      </w:r>
      <w:r>
        <w:rPr>
          <w:rFonts w:hint="eastAsia" w:eastAsia="仿宋"/>
          <w:sz w:val="32"/>
          <w:szCs w:val="32"/>
        </w:rPr>
        <w:t> </w:t>
      </w:r>
      <w:r>
        <w:rPr>
          <w:rFonts w:hint="eastAsia" w:ascii="仿宋" w:hAnsi="仿宋" w:eastAsia="仿宋"/>
          <w:sz w:val="32"/>
          <w:szCs w:val="32"/>
        </w:rPr>
        <w:t xml:space="preserve"> 申报“相王杯”奖工程的主要参建单位不得超过三家且应具备以下条件：</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（一）对房屋建筑工程，主要参建单位是指承担了设备、电气安装或主要装修工程施工的单位，对其他工程是指承担了主要配套工程施工的单位；</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（二）由建设单位组织申报或由各承建单位共同申报的项目，主要参建单位完成的工作量应超过项目总投资的20%；各承建施工单位共同申报的项目，主要参建单位完成的工作量应不低于项目总投资的10%；</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（三）完成的单位工程或分部工程的质量应全部通过验收并合格；</w:t>
      </w:r>
    </w:p>
    <w:p>
      <w:pPr>
        <w:widowControl/>
        <w:spacing w:line="360" w:lineRule="auto"/>
        <w:ind w:firstLine="640" w:firstLineChars="200"/>
        <w:jc w:val="left"/>
        <w:rPr>
          <w:rFonts w:ascii="仿宋" w:hAnsi="仿宋" w:eastAsia="仿宋"/>
          <w:sz w:val="32"/>
          <w:szCs w:val="32"/>
        </w:rPr>
      </w:pPr>
      <w:r>
        <w:rPr>
          <w:rFonts w:hint="eastAsia" w:ascii="仿宋" w:hAnsi="仿宋" w:eastAsia="仿宋"/>
          <w:sz w:val="32"/>
          <w:szCs w:val="32"/>
        </w:rPr>
        <w:t>第十一条</w:t>
      </w:r>
      <w:r>
        <w:rPr>
          <w:rFonts w:hint="eastAsia" w:eastAsia="仿宋"/>
          <w:sz w:val="32"/>
          <w:szCs w:val="32"/>
        </w:rPr>
        <w:t> </w:t>
      </w:r>
      <w:r>
        <w:rPr>
          <w:rFonts w:hint="eastAsia" w:ascii="仿宋" w:hAnsi="仿宋" w:eastAsia="仿宋"/>
          <w:sz w:val="32"/>
          <w:szCs w:val="32"/>
        </w:rPr>
        <w:t xml:space="preserve"> 申报“相王杯”奖工程的监理单位应是按照相关规定或程序选择的具备相应资质条件的监理单位。</w:t>
      </w:r>
    </w:p>
    <w:p>
      <w:pPr>
        <w:spacing w:line="360" w:lineRule="auto"/>
        <w:ind w:firstLine="640" w:firstLineChars="200"/>
        <w:rPr>
          <w:rFonts w:ascii="仿宋" w:hAnsi="仿宋" w:eastAsia="仿宋"/>
          <w:sz w:val="32"/>
          <w:szCs w:val="32"/>
        </w:rPr>
      </w:pPr>
      <w:r>
        <w:rPr>
          <w:rFonts w:hint="eastAsia" w:ascii="仿宋" w:hAnsi="仿宋" w:eastAsia="仿宋"/>
          <w:sz w:val="32"/>
          <w:szCs w:val="32"/>
        </w:rPr>
        <w:t>第十二条</w:t>
      </w:r>
      <w:r>
        <w:rPr>
          <w:rFonts w:hint="eastAsia" w:eastAsia="仿宋"/>
          <w:sz w:val="32"/>
          <w:szCs w:val="32"/>
        </w:rPr>
        <w:t> </w:t>
      </w:r>
      <w:r>
        <w:rPr>
          <w:rFonts w:hint="eastAsia" w:ascii="仿宋" w:hAnsi="仿宋" w:eastAsia="仿宋"/>
          <w:sz w:val="32"/>
          <w:szCs w:val="32"/>
        </w:rPr>
        <w:t xml:space="preserve"> 在建设过程中造成损失在10万元以上的质量事故或较大级及其以上生产安全事故的工程将无获“相王杯”奖资格；</w:t>
      </w:r>
    </w:p>
    <w:p>
      <w:pPr>
        <w:spacing w:line="360" w:lineRule="auto"/>
        <w:jc w:val="center"/>
        <w:rPr>
          <w:rFonts w:ascii="仿宋" w:hAnsi="仿宋" w:eastAsia="仿宋"/>
          <w:sz w:val="32"/>
          <w:szCs w:val="32"/>
        </w:rPr>
      </w:pPr>
    </w:p>
    <w:p>
      <w:pPr>
        <w:spacing w:line="360" w:lineRule="auto"/>
        <w:jc w:val="center"/>
        <w:rPr>
          <w:rFonts w:ascii="仿宋" w:hAnsi="仿宋" w:eastAsia="仿宋"/>
          <w:sz w:val="32"/>
          <w:szCs w:val="32"/>
        </w:rPr>
      </w:pPr>
      <w:r>
        <w:rPr>
          <w:rFonts w:hint="eastAsia" w:ascii="仿宋" w:hAnsi="仿宋" w:eastAsia="仿宋"/>
          <w:sz w:val="32"/>
          <w:szCs w:val="32"/>
        </w:rPr>
        <w:t>第四章</w:t>
      </w:r>
      <w:r>
        <w:rPr>
          <w:rFonts w:hint="eastAsia" w:eastAsia="仿宋"/>
          <w:sz w:val="32"/>
          <w:szCs w:val="32"/>
        </w:rPr>
        <w:t>   </w:t>
      </w:r>
      <w:r>
        <w:rPr>
          <w:rFonts w:hint="eastAsia" w:ascii="仿宋" w:hAnsi="仿宋" w:eastAsia="仿宋"/>
          <w:sz w:val="32"/>
          <w:szCs w:val="32"/>
        </w:rPr>
        <w:t xml:space="preserve"> 申报程序与申报材料</w:t>
      </w:r>
    </w:p>
    <w:p>
      <w:pPr>
        <w:spacing w:line="360" w:lineRule="auto"/>
        <w:ind w:firstLine="480" w:firstLineChars="150"/>
        <w:rPr>
          <w:rFonts w:ascii="仿宋" w:hAnsi="仿宋" w:eastAsia="仿宋"/>
          <w:sz w:val="32"/>
          <w:szCs w:val="32"/>
        </w:rPr>
      </w:pPr>
      <w:r>
        <w:rPr>
          <w:rFonts w:hint="eastAsia" w:eastAsia="仿宋"/>
          <w:sz w:val="32"/>
          <w:szCs w:val="32"/>
        </w:rPr>
        <w:t xml:space="preserve">  </w:t>
      </w:r>
      <w:r>
        <w:rPr>
          <w:rFonts w:hint="eastAsia" w:ascii="仿宋" w:hAnsi="仿宋" w:eastAsia="仿宋"/>
          <w:sz w:val="32"/>
          <w:szCs w:val="32"/>
        </w:rPr>
        <w:t>第十三条</w:t>
      </w:r>
      <w:r>
        <w:rPr>
          <w:rFonts w:hint="eastAsia" w:eastAsia="仿宋"/>
          <w:sz w:val="32"/>
          <w:szCs w:val="32"/>
        </w:rPr>
        <w:t> </w:t>
      </w:r>
      <w:r>
        <w:rPr>
          <w:rFonts w:hint="eastAsia" w:ascii="仿宋" w:hAnsi="仿宋" w:eastAsia="仿宋"/>
          <w:sz w:val="32"/>
          <w:szCs w:val="32"/>
        </w:rPr>
        <w:t>“相王杯”奖的申报程序：</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申报单位填写《淮北市建设工程“相王杯”奖（市优质工程）申报表》（见附件1）及申报材料提交给“相王杯”奖评选实施机构。</w:t>
      </w:r>
      <w:r>
        <w:rPr>
          <w:rFonts w:hint="eastAsia" w:ascii="仿宋" w:hAnsi="仿宋" w:eastAsia="仿宋"/>
          <w:sz w:val="32"/>
          <w:szCs w:val="32"/>
        </w:rPr>
        <w:br w:type="textWrapping"/>
      </w:r>
      <w:r>
        <w:rPr>
          <w:rFonts w:hint="eastAsia" w:ascii="仿宋" w:hAnsi="仿宋" w:eastAsia="仿宋"/>
          <w:sz w:val="32"/>
          <w:szCs w:val="32"/>
        </w:rPr>
        <w:t xml:space="preserve">   “相王杯”奖的申报由承建单位（特定条件下也可由建设单位组织）提出申请，主要参建单位和监理单位的申报资料由承建单位（或建设单位）统一汇总申报。两家以上承建单位共同申报时，由完成工作量较大的承建单位汇总申报。</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第十四条</w:t>
      </w:r>
      <w:r>
        <w:rPr>
          <w:rFonts w:hint="eastAsia" w:eastAsia="仿宋"/>
          <w:sz w:val="32"/>
          <w:szCs w:val="32"/>
        </w:rPr>
        <w:t> </w:t>
      </w:r>
      <w:r>
        <w:rPr>
          <w:rFonts w:hint="eastAsia" w:ascii="仿宋" w:hAnsi="仿宋" w:eastAsia="仿宋"/>
          <w:sz w:val="32"/>
          <w:szCs w:val="32"/>
        </w:rPr>
        <w:t xml:space="preserve"> “相王杯”奖的申报材料的内容及要求：</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一、申报资料总目录，并注明各种资料的份数；</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二、“相王杯”奖申报表一式二份（单独装订）；</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三、有关工程概况及施工质量情况（含节能设计、建筑产业化及施工情况）的文字材料；向工程质量监督单位报送的创优计划复印件；</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四、施工许可证复印件、工程竣工验收报告及证书复印件、工程竣工验收备案表复印件；建筑节能等专项验收证书复印件；</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五、申报工程使用单位在申报日前三个月以内的质量反馈意见书；</w:t>
      </w:r>
    </w:p>
    <w:p>
      <w:pPr>
        <w:spacing w:line="360" w:lineRule="auto"/>
        <w:rPr>
          <w:rFonts w:ascii="仿宋" w:hAnsi="仿宋" w:eastAsia="仿宋"/>
          <w:sz w:val="32"/>
          <w:szCs w:val="32"/>
        </w:rPr>
      </w:pPr>
      <w:r>
        <w:rPr>
          <w:rFonts w:hint="eastAsia" w:ascii="仿宋" w:hAnsi="仿宋" w:eastAsia="仿宋"/>
          <w:sz w:val="32"/>
          <w:szCs w:val="32"/>
        </w:rPr>
        <w:t xml:space="preserve">    六、监理单位资质证书及监理合同复印件和监理评估报告；</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七、承建单位（含主要参建单位）资质证书及施工合同复印件，招投标工程应附中标通知书复印件；</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八、能反映工程全貌及工程重要部位施工质量并附文字说明的原版彩照15张左右（多个单位工程组成的工程项目，每个单位工程不少于8张）；</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九、以上材料（除申报表外）应整理成册（A4规格软封面），装订整齐，报一式一份；</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申报资料中提供的文件、证明、文字及印章等必须清晰，申报资料应准确、真实，涵盖所申报工程的全部情况。</w:t>
      </w:r>
    </w:p>
    <w:p>
      <w:pPr>
        <w:spacing w:line="360" w:lineRule="auto"/>
        <w:jc w:val="center"/>
        <w:rPr>
          <w:rFonts w:ascii="仿宋" w:hAnsi="仿宋" w:eastAsia="仿宋"/>
          <w:sz w:val="32"/>
          <w:szCs w:val="32"/>
        </w:rPr>
      </w:pPr>
    </w:p>
    <w:p>
      <w:pPr>
        <w:spacing w:line="360" w:lineRule="auto"/>
        <w:jc w:val="center"/>
        <w:rPr>
          <w:rFonts w:ascii="仿宋" w:hAnsi="仿宋" w:eastAsia="仿宋"/>
          <w:sz w:val="32"/>
          <w:szCs w:val="32"/>
        </w:rPr>
      </w:pPr>
      <w:r>
        <w:rPr>
          <w:rFonts w:hint="eastAsia" w:ascii="仿宋" w:hAnsi="仿宋" w:eastAsia="仿宋"/>
          <w:sz w:val="32"/>
          <w:szCs w:val="32"/>
        </w:rPr>
        <w:t>第五章</w:t>
      </w:r>
      <w:r>
        <w:rPr>
          <w:rFonts w:hint="eastAsia" w:eastAsia="仿宋"/>
          <w:sz w:val="32"/>
          <w:szCs w:val="32"/>
        </w:rPr>
        <w:t>   </w:t>
      </w:r>
      <w:r>
        <w:rPr>
          <w:rFonts w:hint="eastAsia" w:ascii="仿宋" w:hAnsi="仿宋" w:eastAsia="仿宋"/>
          <w:sz w:val="32"/>
          <w:szCs w:val="32"/>
        </w:rPr>
        <w:t xml:space="preserve"> 工程复查和评选</w:t>
      </w:r>
    </w:p>
    <w:p>
      <w:pPr>
        <w:spacing w:line="360" w:lineRule="auto"/>
        <w:rPr>
          <w:rFonts w:ascii="仿宋" w:hAnsi="仿宋" w:eastAsia="仿宋"/>
          <w:sz w:val="32"/>
          <w:szCs w:val="32"/>
        </w:rPr>
      </w:pPr>
      <w:r>
        <w:rPr>
          <w:rFonts w:hint="eastAsia" w:eastAsia="仿宋"/>
          <w:sz w:val="32"/>
          <w:szCs w:val="32"/>
        </w:rPr>
        <w:t>     </w:t>
      </w:r>
      <w:r>
        <w:rPr>
          <w:rFonts w:hint="eastAsia" w:ascii="仿宋" w:hAnsi="仿宋" w:eastAsia="仿宋"/>
          <w:sz w:val="32"/>
          <w:szCs w:val="32"/>
        </w:rPr>
        <w:t xml:space="preserve">  第十五条</w:t>
      </w:r>
      <w:r>
        <w:rPr>
          <w:rFonts w:hint="eastAsia" w:eastAsia="仿宋"/>
          <w:sz w:val="32"/>
          <w:szCs w:val="32"/>
        </w:rPr>
        <w:t> </w:t>
      </w:r>
      <w:r>
        <w:rPr>
          <w:rFonts w:hint="eastAsia" w:ascii="仿宋" w:hAnsi="仿宋" w:eastAsia="仿宋"/>
          <w:sz w:val="32"/>
          <w:szCs w:val="32"/>
        </w:rPr>
        <w:t>　由淮北市建筑业协会组织对申报“相王杯”奖的工程项目进行复查和评选，复查分为对申报</w:t>
      </w:r>
      <w:r>
        <w:rPr>
          <w:rFonts w:hint="eastAsia" w:ascii="仿宋" w:hAnsi="仿宋" w:eastAsia="仿宋"/>
          <w:bCs/>
          <w:iCs/>
          <w:sz w:val="32"/>
          <w:szCs w:val="32"/>
        </w:rPr>
        <w:t>工程</w:t>
      </w:r>
      <w:r>
        <w:rPr>
          <w:rFonts w:hint="eastAsia" w:ascii="仿宋" w:hAnsi="仿宋" w:eastAsia="仿宋"/>
          <w:sz w:val="32"/>
          <w:szCs w:val="32"/>
        </w:rPr>
        <w:t>资料的形式复查和对工程质量现场复查二个部分。</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第十六条　形式复查、工程质量现场复查由5以上单数不同专业的工程质量技术人员组成复查专家组来进行，并在其中推选产生1名组长。</w:t>
      </w:r>
      <w:r>
        <w:rPr>
          <w:rFonts w:hint="eastAsia" w:ascii="仿宋" w:hAnsi="仿宋" w:eastAsia="仿宋"/>
          <w:bCs/>
          <w:iCs/>
          <w:sz w:val="32"/>
          <w:szCs w:val="32"/>
        </w:rPr>
        <w:t>其成员</w:t>
      </w:r>
      <w:r>
        <w:rPr>
          <w:rFonts w:hint="eastAsia" w:ascii="仿宋" w:hAnsi="仿宋" w:eastAsia="仿宋"/>
          <w:sz w:val="32"/>
          <w:szCs w:val="32"/>
        </w:rPr>
        <w:t>应从淮北市建设工程质量安全专家库中抽取，组长由专家库中资深专家担任，采取定期轮换和项目回避制度，每年专家调整数量不少于1/2”。</w:t>
      </w:r>
      <w:r>
        <w:rPr>
          <w:rFonts w:hint="eastAsia" w:ascii="宋体" w:hAnsi="宋体" w:eastAsia="仿宋"/>
          <w:sz w:val="32"/>
          <w:szCs w:val="32"/>
        </w:rPr>
        <w:t>     </w:t>
      </w:r>
    </w:p>
    <w:p>
      <w:pPr>
        <w:spacing w:line="360" w:lineRule="auto"/>
        <w:ind w:firstLine="320" w:firstLineChars="100"/>
        <w:rPr>
          <w:rFonts w:ascii="仿宋" w:hAnsi="仿宋" w:eastAsia="仿宋"/>
          <w:sz w:val="32"/>
          <w:szCs w:val="32"/>
        </w:rPr>
      </w:pPr>
      <w:r>
        <w:rPr>
          <w:rFonts w:hint="eastAsia" w:ascii="仿宋" w:hAnsi="仿宋" w:eastAsia="仿宋"/>
          <w:sz w:val="32"/>
          <w:szCs w:val="32"/>
        </w:rPr>
        <w:t xml:space="preserve"> 第十七条</w:t>
      </w:r>
      <w:r>
        <w:rPr>
          <w:rFonts w:hint="eastAsia" w:eastAsia="仿宋"/>
          <w:sz w:val="32"/>
          <w:szCs w:val="32"/>
        </w:rPr>
        <w:t>      </w:t>
      </w:r>
      <w:r>
        <w:rPr>
          <w:rFonts w:hint="eastAsia" w:ascii="仿宋" w:hAnsi="仿宋" w:eastAsia="仿宋"/>
          <w:sz w:val="32"/>
          <w:szCs w:val="32"/>
        </w:rPr>
        <w:t>形式复查的内容是复查申报项目是否符合本办法有关规定</w:t>
      </w:r>
      <w:r>
        <w:rPr>
          <w:rFonts w:hint="eastAsia" w:ascii="仿宋" w:hAnsi="仿宋" w:eastAsia="仿宋"/>
          <w:bCs/>
          <w:iCs/>
          <w:sz w:val="32"/>
          <w:szCs w:val="32"/>
        </w:rPr>
        <w:t>和条件</w:t>
      </w:r>
      <w:r>
        <w:rPr>
          <w:rFonts w:hint="eastAsia" w:ascii="仿宋" w:hAnsi="仿宋" w:eastAsia="仿宋"/>
          <w:sz w:val="32"/>
          <w:szCs w:val="32"/>
        </w:rPr>
        <w:t>，复查完成后应形成专家组意见。</w:t>
      </w:r>
    </w:p>
    <w:p>
      <w:pPr>
        <w:spacing w:line="360" w:lineRule="auto"/>
        <w:ind w:firstLine="576" w:firstLineChars="180"/>
        <w:rPr>
          <w:rFonts w:ascii="仿宋" w:hAnsi="仿宋" w:eastAsia="仿宋"/>
          <w:i/>
          <w:sz w:val="32"/>
          <w:szCs w:val="32"/>
          <w:u w:val="single"/>
        </w:rPr>
      </w:pPr>
      <w:r>
        <w:rPr>
          <w:rFonts w:hint="eastAsia" w:ascii="仿宋" w:hAnsi="仿宋" w:eastAsia="仿宋"/>
          <w:sz w:val="32"/>
          <w:szCs w:val="32"/>
        </w:rPr>
        <w:t>通过了形式复查的申报工程，才能进行工程质量现场复查。</w:t>
      </w:r>
      <w:r>
        <w:rPr>
          <w:rFonts w:hint="eastAsia" w:ascii="仿宋" w:hAnsi="仿宋" w:eastAsia="仿宋"/>
          <w:sz w:val="32"/>
          <w:szCs w:val="32"/>
        </w:rPr>
        <w:br w:type="textWrapping"/>
      </w:r>
      <w:r>
        <w:rPr>
          <w:rFonts w:hint="eastAsia" w:ascii="仿宋" w:hAnsi="仿宋" w:eastAsia="仿宋"/>
          <w:sz w:val="32"/>
          <w:szCs w:val="32"/>
        </w:rPr>
        <w:t>现场复查按下列程序进行：</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一、听取承建单位对工程的施工及质量情况介绍，重点介绍工程概况、工程的特点、难点、施工技术及质量保证措施，分项、分部及单位工程实际质量水平和质量验收情况及结果；</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二、在进行现场复查工程质量时，凡是专家组要求查看的内容和部位，承建（包括主要参建）单位都必须予以满足，不得以任何理由回避或拒绝；</w:t>
      </w:r>
    </w:p>
    <w:p>
      <w:pPr>
        <w:spacing w:line="360" w:lineRule="auto"/>
        <w:ind w:firstLine="320" w:firstLineChars="100"/>
        <w:rPr>
          <w:rFonts w:ascii="仿宋" w:hAnsi="仿宋" w:eastAsia="仿宋"/>
          <w:sz w:val="32"/>
          <w:szCs w:val="32"/>
        </w:rPr>
      </w:pPr>
      <w:r>
        <w:rPr>
          <w:rFonts w:hint="eastAsia" w:ascii="仿宋" w:hAnsi="仿宋" w:eastAsia="仿宋"/>
          <w:sz w:val="32"/>
          <w:szCs w:val="32"/>
        </w:rPr>
        <w:t xml:space="preserve"> 三、听取使用单位（住宅工程要听取住户）对工程质量的意见；听取建设、使用、设计、监理及质量监督单位对工程质量的评价意见。复查组与上述单位座谈时，承建（包括主要参建）单位的有关人员应当回避；</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四、查阅工程内业资料（包括工程建设前期文件、施工技术资料及竣工验收资料等）；</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五、</w:t>
      </w:r>
      <w:r>
        <w:rPr>
          <w:rFonts w:hint="eastAsia" w:eastAsia="仿宋"/>
          <w:sz w:val="32"/>
          <w:szCs w:val="32"/>
        </w:rPr>
        <w:t> </w:t>
      </w:r>
      <w:r>
        <w:rPr>
          <w:rFonts w:hint="eastAsia" w:ascii="仿宋" w:hAnsi="仿宋" w:eastAsia="仿宋"/>
          <w:sz w:val="32"/>
          <w:szCs w:val="32"/>
        </w:rPr>
        <w:t>工程质量现场复查全部完成后的三日内复查专家组形成复查报告并评选出获“相王杯”奖的入选工程项目及相应承建单位的名单、名次排序；</w:t>
      </w:r>
    </w:p>
    <w:p>
      <w:pPr>
        <w:spacing w:line="360" w:lineRule="auto"/>
        <w:ind w:firstLine="640" w:firstLineChars="200"/>
        <w:rPr>
          <w:rFonts w:ascii="仿宋" w:hAnsi="仿宋" w:eastAsia="仿宋"/>
          <w:sz w:val="32"/>
          <w:szCs w:val="32"/>
        </w:rPr>
      </w:pPr>
      <w:r>
        <w:rPr>
          <w:rFonts w:hint="eastAsia" w:ascii="仿宋" w:hAnsi="仿宋" w:eastAsia="仿宋"/>
          <w:sz w:val="32"/>
          <w:szCs w:val="32"/>
        </w:rPr>
        <w:t>六、复查专家要对各自的复查意见承担个人责任，当专家组成员意见不一致时，采用少数服从多数的原则进行意见表决，但有不同意见的专家可保留个人意见；</w:t>
      </w:r>
    </w:p>
    <w:p>
      <w:pPr>
        <w:spacing w:line="360" w:lineRule="auto"/>
        <w:ind w:firstLine="640" w:firstLineChars="200"/>
        <w:rPr>
          <w:rFonts w:ascii="仿宋" w:hAnsi="仿宋" w:eastAsia="仿宋"/>
          <w:sz w:val="32"/>
          <w:szCs w:val="32"/>
        </w:rPr>
      </w:pPr>
      <w:r>
        <w:rPr>
          <w:rFonts w:hint="eastAsia" w:ascii="仿宋" w:hAnsi="仿宋" w:eastAsia="仿宋"/>
          <w:sz w:val="32"/>
          <w:szCs w:val="32"/>
        </w:rPr>
        <w:t>七、每年“相王杯”奖评选结果无名额限制，以其工程质量达到</w:t>
      </w:r>
      <w:r>
        <w:rPr>
          <w:rFonts w:hint="eastAsia" w:ascii="仿宋" w:hAnsi="仿宋" w:eastAsia="仿宋"/>
          <w:bCs/>
          <w:iCs/>
          <w:sz w:val="32"/>
          <w:szCs w:val="32"/>
        </w:rPr>
        <w:t>或能体现</w:t>
      </w:r>
      <w:r>
        <w:rPr>
          <w:rFonts w:hint="eastAsia" w:ascii="仿宋" w:hAnsi="仿宋" w:eastAsia="仿宋"/>
          <w:sz w:val="32"/>
          <w:szCs w:val="32"/>
        </w:rPr>
        <w:t>我市范围内的领先水平为准；</w:t>
      </w:r>
      <w:r>
        <w:rPr>
          <w:rFonts w:hint="eastAsia" w:ascii="仿宋" w:hAnsi="仿宋" w:eastAsia="仿宋"/>
          <w:sz w:val="32"/>
          <w:szCs w:val="32"/>
        </w:rPr>
        <w:br w:type="textWrapping"/>
      </w:r>
      <w:r>
        <w:rPr>
          <w:rFonts w:hint="eastAsia" w:ascii="仿宋" w:hAnsi="仿宋" w:eastAsia="仿宋"/>
          <w:sz w:val="32"/>
          <w:szCs w:val="32"/>
        </w:rPr>
        <w:t xml:space="preserve">    第十八条</w:t>
      </w:r>
      <w:r>
        <w:rPr>
          <w:rFonts w:hint="eastAsia" w:eastAsia="仿宋"/>
          <w:sz w:val="32"/>
          <w:szCs w:val="32"/>
        </w:rPr>
        <w:t> </w:t>
      </w:r>
      <w:r>
        <w:rPr>
          <w:rFonts w:hint="eastAsia" w:ascii="仿宋" w:hAnsi="仿宋" w:eastAsia="仿宋"/>
          <w:sz w:val="32"/>
          <w:szCs w:val="32"/>
        </w:rPr>
        <w:t xml:space="preserve"> 淮北市建筑业协会对复查专家组形成复查报告进行格式及内容审核后，在淮北日报、淮北市建筑业协会网站等媒体上进行为期7天的公示。公示结束并无异义后将评选结果报淮北市城乡建设委员会审定批准后公布表彰。</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第十九条</w:t>
      </w:r>
      <w:r>
        <w:rPr>
          <w:rFonts w:hint="eastAsia" w:eastAsia="仿宋"/>
          <w:sz w:val="32"/>
          <w:szCs w:val="32"/>
        </w:rPr>
        <w:t> </w:t>
      </w:r>
      <w:r>
        <w:rPr>
          <w:rFonts w:hint="eastAsia" w:ascii="仿宋" w:hAnsi="仿宋" w:eastAsia="仿宋"/>
          <w:sz w:val="32"/>
          <w:szCs w:val="32"/>
        </w:rPr>
        <w:t xml:space="preserve"> 对荣获“相王杯”奖的承建单位颁发“相王杯”奖杯和获奖证书，对荣获“相王杯”奖的主要参建单位颁发“相王杯”奖参建单位荣誉证书，对荣获“相王杯”奖的监理单位颁发“相王杯”奖监理单位荣誉证书。淮北市建筑业协会对获奖工程、单位均予以通报表彰，并向获奖工程的建设单位颁发获奖证书。</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获奖工程的建设单位可向淮北市建筑业协会申请颁发“相王杯”奖杯作为纪念。</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第二十条</w:t>
      </w:r>
      <w:r>
        <w:rPr>
          <w:rFonts w:hint="eastAsia" w:eastAsia="仿宋"/>
          <w:sz w:val="32"/>
          <w:szCs w:val="32"/>
        </w:rPr>
        <w:t> </w:t>
      </w:r>
      <w:r>
        <w:rPr>
          <w:rFonts w:hint="eastAsia" w:ascii="仿宋" w:hAnsi="仿宋" w:eastAsia="仿宋"/>
          <w:sz w:val="32"/>
          <w:szCs w:val="32"/>
        </w:rPr>
        <w:t xml:space="preserve"> 任何单位和个人不得复制“相王杯”奖杯和获奖证书。</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第二十一条</w:t>
      </w:r>
      <w:r>
        <w:rPr>
          <w:rFonts w:hint="eastAsia" w:eastAsia="仿宋"/>
          <w:sz w:val="32"/>
          <w:szCs w:val="32"/>
        </w:rPr>
        <w:t> </w:t>
      </w:r>
      <w:r>
        <w:rPr>
          <w:rFonts w:hint="eastAsia" w:ascii="仿宋" w:hAnsi="仿宋" w:eastAsia="仿宋"/>
          <w:sz w:val="32"/>
          <w:szCs w:val="32"/>
        </w:rPr>
        <w:t xml:space="preserve"> 淮北市建筑业协会负责“相王杯”获奖工程资料的编纂归档工作，并组织宣传。</w:t>
      </w:r>
    </w:p>
    <w:p>
      <w:pPr>
        <w:spacing w:line="360" w:lineRule="auto"/>
        <w:jc w:val="center"/>
        <w:rPr>
          <w:rFonts w:ascii="仿宋" w:hAnsi="仿宋" w:eastAsia="仿宋"/>
          <w:sz w:val="32"/>
          <w:szCs w:val="32"/>
        </w:rPr>
      </w:pPr>
    </w:p>
    <w:p>
      <w:pPr>
        <w:spacing w:line="360" w:lineRule="auto"/>
        <w:jc w:val="center"/>
        <w:rPr>
          <w:rFonts w:ascii="仿宋" w:hAnsi="仿宋" w:eastAsia="仿宋"/>
          <w:sz w:val="32"/>
          <w:szCs w:val="32"/>
        </w:rPr>
      </w:pPr>
      <w:r>
        <w:rPr>
          <w:rFonts w:hint="eastAsia" w:ascii="仿宋" w:hAnsi="仿宋" w:eastAsia="仿宋"/>
          <w:sz w:val="32"/>
          <w:szCs w:val="32"/>
        </w:rPr>
        <w:t>第六章</w:t>
      </w:r>
      <w:r>
        <w:rPr>
          <w:rFonts w:hint="eastAsia" w:eastAsia="仿宋"/>
          <w:sz w:val="32"/>
          <w:szCs w:val="32"/>
        </w:rPr>
        <w:t>  </w:t>
      </w:r>
      <w:r>
        <w:rPr>
          <w:rFonts w:hint="eastAsia" w:ascii="仿宋" w:hAnsi="仿宋" w:eastAsia="仿宋"/>
          <w:sz w:val="32"/>
          <w:szCs w:val="32"/>
        </w:rPr>
        <w:t xml:space="preserve"> 纪</w:t>
      </w:r>
      <w:r>
        <w:rPr>
          <w:rFonts w:hint="eastAsia" w:eastAsia="仿宋"/>
          <w:sz w:val="32"/>
          <w:szCs w:val="32"/>
        </w:rPr>
        <w:t> </w:t>
      </w:r>
      <w:r>
        <w:rPr>
          <w:rFonts w:hint="eastAsia" w:ascii="仿宋" w:hAnsi="仿宋" w:eastAsia="仿宋"/>
          <w:sz w:val="32"/>
          <w:szCs w:val="32"/>
        </w:rPr>
        <w:t xml:space="preserve"> 律</w:t>
      </w:r>
    </w:p>
    <w:p>
      <w:pPr>
        <w:spacing w:line="360" w:lineRule="auto"/>
        <w:ind w:firstLine="467" w:firstLineChars="146"/>
        <w:rPr>
          <w:rFonts w:ascii="仿宋" w:hAnsi="仿宋" w:eastAsia="仿宋"/>
          <w:bCs/>
          <w:sz w:val="32"/>
          <w:szCs w:val="32"/>
        </w:rPr>
      </w:pPr>
      <w:r>
        <w:rPr>
          <w:rFonts w:hint="eastAsia" w:eastAsia="仿宋"/>
          <w:sz w:val="32"/>
          <w:szCs w:val="32"/>
        </w:rPr>
        <w:t>   </w:t>
      </w:r>
      <w:r>
        <w:rPr>
          <w:rFonts w:hint="eastAsia" w:ascii="仿宋" w:hAnsi="仿宋" w:eastAsia="仿宋"/>
          <w:sz w:val="32"/>
          <w:szCs w:val="32"/>
        </w:rPr>
        <w:t>第二十二条</w:t>
      </w:r>
      <w:r>
        <w:rPr>
          <w:rFonts w:hint="eastAsia" w:ascii="宋体" w:hAnsi="宋体" w:eastAsia="仿宋"/>
          <w:sz w:val="32"/>
          <w:szCs w:val="32"/>
        </w:rPr>
        <w:t> </w:t>
      </w:r>
      <w:r>
        <w:rPr>
          <w:rFonts w:hint="eastAsia" w:ascii="仿宋" w:hAnsi="仿宋" w:eastAsia="仿宋"/>
          <w:sz w:val="32"/>
          <w:szCs w:val="32"/>
        </w:rPr>
        <w:t>申报单位及复查、评选人员须严格执行中央“八项规定”，杜绝一切不正之风。申报单位要坚持实事求是，不得弄虚作假，对违反者，视情节轻重给予批评，直至撤销申报和获奖资格。</w:t>
      </w:r>
      <w:r>
        <w:rPr>
          <w:rFonts w:hint="eastAsia" w:ascii="仿宋" w:hAnsi="仿宋" w:eastAsia="仿宋"/>
          <w:sz w:val="32"/>
          <w:szCs w:val="32"/>
        </w:rPr>
        <w:br w:type="textWrapping"/>
      </w:r>
      <w:r>
        <w:rPr>
          <w:rFonts w:hint="eastAsia" w:eastAsia="仿宋"/>
          <w:sz w:val="32"/>
          <w:szCs w:val="32"/>
        </w:rPr>
        <w:t>     </w:t>
      </w:r>
      <w:r>
        <w:rPr>
          <w:rFonts w:hint="eastAsia" w:ascii="仿宋" w:hAnsi="仿宋" w:eastAsia="仿宋"/>
          <w:sz w:val="32"/>
          <w:szCs w:val="32"/>
        </w:rPr>
        <w:t xml:space="preserve">  第二十三条</w:t>
      </w:r>
      <w:r>
        <w:rPr>
          <w:rFonts w:hint="eastAsia" w:eastAsia="仿宋"/>
          <w:sz w:val="32"/>
          <w:szCs w:val="32"/>
        </w:rPr>
        <w:t> </w:t>
      </w:r>
      <w:r>
        <w:rPr>
          <w:rFonts w:hint="eastAsia" w:ascii="仿宋" w:hAnsi="仿宋" w:eastAsia="仿宋"/>
          <w:sz w:val="32"/>
          <w:szCs w:val="32"/>
        </w:rPr>
        <w:t xml:space="preserve"> 参加“相王杯”奖评选工作的所有人员要秉公办事，廉洁自律，对违反纪律者，视情节轻重给予批评或通报，取消其参加复查、评选资格。</w:t>
      </w:r>
    </w:p>
    <w:p>
      <w:pPr>
        <w:spacing w:line="360" w:lineRule="auto"/>
        <w:jc w:val="center"/>
        <w:rPr>
          <w:rFonts w:ascii="仿宋" w:hAnsi="仿宋" w:eastAsia="仿宋"/>
          <w:sz w:val="32"/>
          <w:szCs w:val="32"/>
        </w:rPr>
      </w:pPr>
    </w:p>
    <w:p>
      <w:pPr>
        <w:spacing w:line="360" w:lineRule="auto"/>
        <w:jc w:val="center"/>
        <w:rPr>
          <w:rFonts w:ascii="仿宋" w:hAnsi="仿宋" w:eastAsia="仿宋"/>
          <w:sz w:val="32"/>
          <w:szCs w:val="32"/>
        </w:rPr>
      </w:pPr>
    </w:p>
    <w:p>
      <w:pPr>
        <w:spacing w:line="360" w:lineRule="auto"/>
        <w:jc w:val="center"/>
        <w:rPr>
          <w:rFonts w:ascii="仿宋" w:hAnsi="仿宋" w:eastAsia="仿宋"/>
          <w:sz w:val="32"/>
          <w:szCs w:val="32"/>
        </w:rPr>
      </w:pPr>
    </w:p>
    <w:p>
      <w:pPr>
        <w:spacing w:line="360" w:lineRule="auto"/>
        <w:jc w:val="center"/>
        <w:rPr>
          <w:rFonts w:ascii="仿宋" w:hAnsi="仿宋" w:eastAsia="仿宋"/>
          <w:sz w:val="32"/>
          <w:szCs w:val="32"/>
        </w:rPr>
      </w:pPr>
      <w:r>
        <w:rPr>
          <w:rFonts w:hint="eastAsia" w:ascii="仿宋" w:hAnsi="仿宋" w:eastAsia="仿宋"/>
          <w:sz w:val="32"/>
          <w:szCs w:val="32"/>
        </w:rPr>
        <w:t>第七章</w:t>
      </w:r>
      <w:r>
        <w:rPr>
          <w:rFonts w:hint="eastAsia" w:eastAsia="仿宋"/>
          <w:sz w:val="32"/>
          <w:szCs w:val="32"/>
        </w:rPr>
        <w:t>   </w:t>
      </w:r>
      <w:r>
        <w:rPr>
          <w:rFonts w:hint="eastAsia" w:ascii="仿宋" w:hAnsi="仿宋" w:eastAsia="仿宋"/>
          <w:sz w:val="32"/>
          <w:szCs w:val="32"/>
        </w:rPr>
        <w:t>奖 励</w:t>
      </w:r>
    </w:p>
    <w:p>
      <w:pPr>
        <w:spacing w:line="360" w:lineRule="auto"/>
        <w:ind w:firstLine="480" w:firstLineChars="150"/>
        <w:rPr>
          <w:rFonts w:ascii="仿宋" w:hAnsi="仿宋" w:eastAsia="仿宋"/>
          <w:sz w:val="32"/>
          <w:szCs w:val="32"/>
        </w:rPr>
      </w:pPr>
      <w:r>
        <w:rPr>
          <w:rFonts w:hint="eastAsia" w:ascii="仿宋" w:hAnsi="仿宋" w:eastAsia="仿宋"/>
          <w:sz w:val="32"/>
          <w:szCs w:val="32"/>
        </w:rPr>
        <w:t>第二十四条</w:t>
      </w:r>
      <w:r>
        <w:rPr>
          <w:rFonts w:hint="eastAsia" w:eastAsia="仿宋"/>
          <w:sz w:val="32"/>
          <w:szCs w:val="32"/>
        </w:rPr>
        <w:t> </w:t>
      </w:r>
      <w:r>
        <w:rPr>
          <w:rFonts w:hint="eastAsia" w:ascii="仿宋" w:hAnsi="仿宋" w:eastAsia="仿宋"/>
          <w:sz w:val="32"/>
          <w:szCs w:val="32"/>
        </w:rPr>
        <w:t xml:space="preserve"> 获“相王杯”奖的承建单位及相应项目经理、监理单位及相应项目总监，从发证或发文之日起的三年之内在参加我市范围内进行项目投标，相应的招标文件中可约定给予一定的加分奖励，</w:t>
      </w:r>
      <w:r>
        <w:rPr>
          <w:rFonts w:hint="eastAsia" w:eastAsia="仿宋"/>
          <w:sz w:val="32"/>
          <w:szCs w:val="32"/>
        </w:rPr>
        <w:t> </w:t>
      </w:r>
      <w:r>
        <w:rPr>
          <w:rFonts w:hint="eastAsia" w:ascii="仿宋" w:hAnsi="仿宋" w:eastAsia="仿宋"/>
          <w:sz w:val="32"/>
          <w:szCs w:val="32"/>
        </w:rPr>
        <w:t>还可约定当投标价的误差在中标控制价的±2%（含）以内时，可以有优先中标资格。</w:t>
      </w:r>
    </w:p>
    <w:p>
      <w:pPr>
        <w:spacing w:line="360" w:lineRule="auto"/>
        <w:ind w:firstLine="480" w:firstLineChars="150"/>
        <w:rPr>
          <w:rFonts w:ascii="仿宋" w:hAnsi="仿宋" w:eastAsia="仿宋"/>
          <w:sz w:val="32"/>
          <w:szCs w:val="32"/>
        </w:rPr>
      </w:pPr>
      <w:r>
        <w:rPr>
          <w:rFonts w:hint="eastAsia" w:ascii="仿宋" w:hAnsi="仿宋" w:eastAsia="仿宋"/>
          <w:sz w:val="32"/>
          <w:szCs w:val="32"/>
        </w:rPr>
        <w:t xml:space="preserve">第二十五条 </w:t>
      </w:r>
      <w:r>
        <w:rPr>
          <w:rFonts w:hint="eastAsia" w:eastAsia="仿宋"/>
          <w:sz w:val="32"/>
          <w:szCs w:val="32"/>
        </w:rPr>
        <w:t> </w:t>
      </w:r>
      <w:r>
        <w:rPr>
          <w:rFonts w:hint="eastAsia" w:ascii="仿宋" w:hAnsi="仿宋" w:eastAsia="仿宋"/>
          <w:sz w:val="32"/>
          <w:szCs w:val="32"/>
        </w:rPr>
        <w:t>提倡实行优质优价，鼓励企业科技创新。提倡和鼓励政府投资工程创优质工程，对获得市优质工程“相王杯”奖的，招标人可以给予中标人一定的奖励，具体奖励金额由招标人依据《招标投标法》和《合同法》的有关规定，在招标文件和合同签订中予以明确。</w:t>
      </w:r>
      <w:r>
        <w:rPr>
          <w:rFonts w:hint="eastAsia" w:ascii="仿宋" w:hAnsi="仿宋" w:eastAsia="仿宋"/>
          <w:sz w:val="32"/>
          <w:szCs w:val="32"/>
        </w:rPr>
        <w:br w:type="textWrapping"/>
      </w:r>
    </w:p>
    <w:p>
      <w:pPr>
        <w:spacing w:line="360" w:lineRule="auto"/>
        <w:jc w:val="center"/>
        <w:rPr>
          <w:rFonts w:ascii="仿宋" w:hAnsi="仿宋" w:eastAsia="仿宋"/>
          <w:sz w:val="32"/>
          <w:szCs w:val="32"/>
        </w:rPr>
      </w:pPr>
      <w:r>
        <w:rPr>
          <w:rFonts w:hint="eastAsia" w:ascii="仿宋" w:hAnsi="仿宋" w:eastAsia="仿宋"/>
          <w:sz w:val="32"/>
          <w:szCs w:val="32"/>
        </w:rPr>
        <w:t>第八章 附</w:t>
      </w:r>
      <w:r>
        <w:rPr>
          <w:rFonts w:hint="eastAsia" w:eastAsia="仿宋"/>
          <w:sz w:val="32"/>
          <w:szCs w:val="32"/>
        </w:rPr>
        <w:t> </w:t>
      </w:r>
      <w:r>
        <w:rPr>
          <w:rFonts w:hint="eastAsia" w:ascii="仿宋" w:hAnsi="仿宋" w:eastAsia="仿宋"/>
          <w:sz w:val="32"/>
          <w:szCs w:val="32"/>
        </w:rPr>
        <w:t xml:space="preserve"> 则</w:t>
      </w:r>
    </w:p>
    <w:p>
      <w:pPr>
        <w:spacing w:line="360" w:lineRule="auto"/>
        <w:rPr>
          <w:rFonts w:ascii="仿宋" w:hAnsi="仿宋" w:eastAsia="仿宋"/>
          <w:sz w:val="32"/>
          <w:szCs w:val="32"/>
        </w:rPr>
      </w:pPr>
      <w:r>
        <w:rPr>
          <w:rFonts w:hint="eastAsia" w:eastAsia="仿宋"/>
          <w:sz w:val="32"/>
          <w:szCs w:val="32"/>
        </w:rPr>
        <w:t>         </w:t>
      </w:r>
      <w:r>
        <w:rPr>
          <w:rFonts w:hint="eastAsia" w:ascii="仿宋" w:hAnsi="仿宋" w:eastAsia="仿宋"/>
          <w:sz w:val="32"/>
          <w:szCs w:val="32"/>
        </w:rPr>
        <w:t>第二十六条</w:t>
      </w:r>
      <w:r>
        <w:rPr>
          <w:rFonts w:hint="eastAsia" w:eastAsia="仿宋"/>
          <w:sz w:val="32"/>
          <w:szCs w:val="32"/>
        </w:rPr>
        <w:t>  </w:t>
      </w:r>
      <w:r>
        <w:rPr>
          <w:rFonts w:hint="eastAsia" w:ascii="仿宋" w:hAnsi="仿宋" w:eastAsia="仿宋"/>
          <w:sz w:val="32"/>
          <w:szCs w:val="32"/>
        </w:rPr>
        <w:t>各工程质量管理部门对创优工程除定位监督外，要在地基基础、主体结构、设备安装和装修阶段施工过程中加大巡查力度，巡查内容为工程实体质量及建设参与各方责任主体履行质量责任和义务的情况。</w:t>
      </w:r>
      <w:r>
        <w:rPr>
          <w:rFonts w:hint="eastAsia" w:eastAsia="仿宋"/>
          <w:sz w:val="32"/>
          <w:szCs w:val="32"/>
        </w:rPr>
        <w:t> </w:t>
      </w:r>
    </w:p>
    <w:p>
      <w:pPr>
        <w:spacing w:line="360" w:lineRule="auto"/>
        <w:rPr>
          <w:rFonts w:ascii="仿宋" w:hAnsi="仿宋" w:eastAsia="仿宋"/>
          <w:sz w:val="32"/>
          <w:szCs w:val="32"/>
        </w:rPr>
      </w:pPr>
      <w:r>
        <w:rPr>
          <w:rFonts w:hint="eastAsia" w:eastAsia="仿宋"/>
          <w:sz w:val="32"/>
          <w:szCs w:val="32"/>
        </w:rPr>
        <w:t>   </w:t>
      </w:r>
      <w:r>
        <w:rPr>
          <w:rFonts w:hint="eastAsia" w:ascii="仿宋" w:hAnsi="仿宋" w:eastAsia="仿宋"/>
          <w:sz w:val="32"/>
          <w:szCs w:val="32"/>
        </w:rPr>
        <w:t xml:space="preserve">   第二十七条 </w:t>
      </w:r>
      <w:r>
        <w:rPr>
          <w:rFonts w:hint="eastAsia" w:eastAsia="仿宋"/>
          <w:sz w:val="32"/>
          <w:szCs w:val="32"/>
        </w:rPr>
        <w:t> </w:t>
      </w:r>
      <w:r>
        <w:rPr>
          <w:rFonts w:hint="eastAsia" w:ascii="仿宋" w:hAnsi="仿宋" w:eastAsia="仿宋"/>
          <w:sz w:val="32"/>
          <w:szCs w:val="32"/>
        </w:rPr>
        <w:t>已获“相王杯”奖的工程如在合理使用过程中发现存在影响使用的质量缺陷，淮北市建筑业协会可组织专家进行鉴定，如确实影响使用的，可向淮北市城乡建设委员会报备后取消其“相王杯”奖的称号。</w:t>
      </w:r>
      <w:r>
        <w:rPr>
          <w:rFonts w:hint="eastAsia" w:ascii="仿宋" w:hAnsi="仿宋" w:eastAsia="仿宋"/>
          <w:sz w:val="32"/>
          <w:szCs w:val="32"/>
        </w:rPr>
        <w:br w:type="textWrapping"/>
      </w:r>
      <w:r>
        <w:rPr>
          <w:rFonts w:hint="eastAsia" w:ascii="仿宋" w:hAnsi="仿宋" w:eastAsia="仿宋"/>
          <w:sz w:val="32"/>
          <w:szCs w:val="32"/>
        </w:rPr>
        <w:t xml:space="preserve">    第二十八条</w:t>
      </w:r>
      <w:r>
        <w:rPr>
          <w:rFonts w:hint="eastAsia" w:eastAsia="仿宋"/>
          <w:sz w:val="32"/>
          <w:szCs w:val="32"/>
        </w:rPr>
        <w:t> </w:t>
      </w:r>
      <w:r>
        <w:rPr>
          <w:rFonts w:hint="eastAsia" w:ascii="仿宋" w:hAnsi="仿宋" w:eastAsia="仿宋"/>
          <w:sz w:val="32"/>
          <w:szCs w:val="32"/>
        </w:rPr>
        <w:t xml:space="preserve"> 每年“相王杯”奖评选工作原则为每年6月30日至7月31日为申报期，9月30日前完成评选。</w:t>
      </w:r>
    </w:p>
    <w:p>
      <w:pPr>
        <w:spacing w:line="360" w:lineRule="auto"/>
        <w:rPr>
          <w:rFonts w:ascii="仿宋" w:hAnsi="仿宋" w:eastAsia="仿宋"/>
          <w:kern w:val="0"/>
          <w:sz w:val="32"/>
          <w:szCs w:val="32"/>
        </w:rPr>
      </w:pPr>
      <w:r>
        <w:rPr>
          <w:rFonts w:hint="eastAsia" w:ascii="仿宋" w:hAnsi="仿宋" w:eastAsia="仿宋"/>
          <w:sz w:val="32"/>
          <w:szCs w:val="32"/>
        </w:rPr>
        <w:t xml:space="preserve">    第二十九条 本办法自发文起施行。原《淮北市建设工程“相王杯”奖（市优质工程）评选办法》（淮建〔2010〕27号）</w:t>
      </w:r>
      <w:r>
        <w:rPr>
          <w:rFonts w:hint="eastAsia" w:ascii="仿宋" w:hAnsi="仿宋" w:eastAsia="仿宋"/>
          <w:kern w:val="0"/>
          <w:sz w:val="32"/>
          <w:szCs w:val="32"/>
        </w:rPr>
        <w:t>同时停止执行。</w:t>
      </w:r>
    </w:p>
    <w:p>
      <w:pPr>
        <w:spacing w:line="360" w:lineRule="auto"/>
        <w:rPr>
          <w:rFonts w:ascii="仿宋" w:hAnsi="仿宋" w:eastAsia="仿宋"/>
          <w:kern w:val="0"/>
          <w:sz w:val="32"/>
          <w:szCs w:val="32"/>
        </w:rPr>
      </w:pPr>
    </w:p>
    <w:p>
      <w:pPr>
        <w:spacing w:line="360" w:lineRule="auto"/>
        <w:rPr>
          <w:rFonts w:ascii="仿宋" w:hAnsi="仿宋" w:eastAsia="仿宋"/>
          <w:kern w:val="0"/>
          <w:sz w:val="32"/>
          <w:szCs w:val="32"/>
        </w:rPr>
      </w:pPr>
    </w:p>
    <w:p>
      <w:pPr>
        <w:spacing w:line="360" w:lineRule="auto"/>
        <w:rPr>
          <w:rFonts w:ascii="仿宋" w:hAnsi="仿宋" w:eastAsia="仿宋"/>
          <w:kern w:val="0"/>
          <w:sz w:val="32"/>
          <w:szCs w:val="32"/>
        </w:rPr>
      </w:pPr>
    </w:p>
    <w:p>
      <w:pPr>
        <w:spacing w:line="360" w:lineRule="auto"/>
        <w:rPr>
          <w:rFonts w:ascii="仿宋" w:hAnsi="仿宋" w:eastAsia="仿宋"/>
          <w:kern w:val="0"/>
          <w:sz w:val="32"/>
          <w:szCs w:val="32"/>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ascii="宋体" w:hAnsi="宋体"/>
          <w:sz w:val="44"/>
          <w:szCs w:val="44"/>
        </w:rPr>
      </w:pPr>
    </w:p>
    <w:p>
      <w:pPr>
        <w:rPr>
          <w:rFonts w:hint="eastAsia" w:ascii="宋体" w:hAnsi="宋体"/>
          <w:sz w:val="44"/>
          <w:szCs w:val="44"/>
        </w:rPr>
      </w:pPr>
    </w:p>
    <w:p>
      <w:pPr>
        <w:rPr>
          <w:rFonts w:hint="eastAsia" w:ascii="宋体" w:hAnsi="宋体"/>
          <w:sz w:val="44"/>
          <w:szCs w:val="44"/>
        </w:rPr>
      </w:pPr>
    </w:p>
    <w:p>
      <w:pPr>
        <w:rPr>
          <w:rFonts w:ascii="宋体" w:hAnsi="宋体"/>
          <w:sz w:val="44"/>
          <w:szCs w:val="44"/>
        </w:rPr>
      </w:pPr>
    </w:p>
    <w:p>
      <w:pPr>
        <w:widowControl/>
        <w:tabs>
          <w:tab w:val="left" w:pos="1653"/>
          <w:tab w:val="left" w:pos="3733"/>
          <w:tab w:val="left" w:pos="5133"/>
          <w:tab w:val="left" w:pos="6030"/>
          <w:tab w:val="left" w:pos="7153"/>
          <w:tab w:val="left" w:pos="8333"/>
          <w:tab w:val="left" w:pos="9913"/>
        </w:tabs>
        <w:ind w:left="93"/>
        <w:jc w:val="left"/>
        <w:rPr>
          <w:rFonts w:ascii="宋体" w:hAnsi="宋体" w:cs="宋体"/>
          <w:sz w:val="24"/>
        </w:rPr>
      </w:pPr>
      <w:r>
        <w:rPr>
          <w:rFonts w:hint="eastAsia" w:ascii="宋体" w:hAnsi="宋体" w:cs="宋体"/>
          <w:sz w:val="24"/>
        </w:rPr>
        <w:t>附件1：</w:t>
      </w:r>
    </w:p>
    <w:p>
      <w:pPr>
        <w:widowControl/>
        <w:tabs>
          <w:tab w:val="left" w:pos="1653"/>
          <w:tab w:val="left" w:pos="3733"/>
          <w:tab w:val="left" w:pos="5133"/>
          <w:tab w:val="left" w:pos="6153"/>
          <w:tab w:val="left" w:pos="7153"/>
          <w:tab w:val="left" w:pos="8333"/>
          <w:tab w:val="left" w:pos="9913"/>
        </w:tabs>
        <w:ind w:left="93"/>
        <w:jc w:val="center"/>
        <w:rPr>
          <w:rFonts w:hint="eastAsia"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ind w:left="93"/>
        <w:jc w:val="center"/>
        <w:rPr>
          <w:rFonts w:ascii="宋体" w:hAnsi="宋体" w:cs="宋体"/>
          <w:sz w:val="48"/>
          <w:szCs w:val="48"/>
        </w:rPr>
      </w:pPr>
      <w:r>
        <w:rPr>
          <w:rFonts w:hint="eastAsia" w:ascii="宋体" w:hAnsi="宋体" w:cs="宋体"/>
          <w:sz w:val="48"/>
          <w:szCs w:val="48"/>
        </w:rPr>
        <w:t>淮北市建设工程“相王杯”奖</w:t>
      </w:r>
    </w:p>
    <w:p>
      <w:pPr>
        <w:widowControl/>
        <w:ind w:left="93"/>
        <w:jc w:val="center"/>
        <w:rPr>
          <w:rFonts w:ascii="宋体" w:hAnsi="宋体" w:cs="宋体"/>
          <w:sz w:val="48"/>
          <w:szCs w:val="48"/>
        </w:rPr>
      </w:pPr>
    </w:p>
    <w:p>
      <w:pPr>
        <w:widowControl/>
        <w:ind w:left="93"/>
        <w:jc w:val="center"/>
        <w:rPr>
          <w:rFonts w:ascii="宋体" w:hAnsi="宋体" w:cs="宋体"/>
          <w:sz w:val="48"/>
          <w:szCs w:val="48"/>
        </w:rPr>
      </w:pPr>
      <w:r>
        <w:rPr>
          <w:rFonts w:hint="eastAsia" w:ascii="宋体" w:hAnsi="宋体" w:cs="宋体"/>
          <w:sz w:val="48"/>
          <w:szCs w:val="48"/>
        </w:rPr>
        <w:t>（市优质工程）</w:t>
      </w: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8333"/>
          <w:tab w:val="left" w:pos="9913"/>
        </w:tabs>
        <w:ind w:left="93"/>
        <w:jc w:val="center"/>
        <w:rPr>
          <w:rFonts w:ascii="宋体" w:hAnsi="宋体" w:cs="宋体"/>
          <w:sz w:val="96"/>
          <w:szCs w:val="96"/>
        </w:rPr>
      </w:pPr>
      <w:r>
        <w:rPr>
          <w:rFonts w:hint="eastAsia" w:ascii="宋体" w:hAnsi="宋体" w:cs="宋体"/>
          <w:sz w:val="96"/>
          <w:szCs w:val="96"/>
        </w:rPr>
        <w:t>申 报 表</w:t>
      </w: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tabs>
          <w:tab w:val="left" w:pos="1653"/>
          <w:tab w:val="left" w:pos="3733"/>
          <w:tab w:val="left" w:pos="5133"/>
          <w:tab w:val="left" w:pos="6153"/>
          <w:tab w:val="left" w:pos="7153"/>
          <w:tab w:val="left" w:pos="8333"/>
          <w:tab w:val="left" w:pos="9913"/>
        </w:tabs>
        <w:ind w:left="93"/>
        <w:jc w:val="center"/>
        <w:rPr>
          <w:rFonts w:ascii="宋体" w:hAnsi="宋体" w:cs="宋体"/>
          <w:sz w:val="24"/>
        </w:rPr>
      </w:pPr>
    </w:p>
    <w:p>
      <w:pPr>
        <w:widowControl/>
        <w:ind w:left="92" w:leftChars="44" w:firstLine="1280" w:firstLineChars="400"/>
        <w:rPr>
          <w:rFonts w:ascii="宋体" w:hAnsi="宋体" w:cs="宋体"/>
          <w:sz w:val="32"/>
          <w:szCs w:val="32"/>
        </w:rPr>
      </w:pPr>
      <w:r>
        <w:rPr>
          <w:rFonts w:hint="eastAsia" w:ascii="宋体" w:hAnsi="宋体" w:cs="宋体"/>
          <w:sz w:val="32"/>
          <w:szCs w:val="32"/>
        </w:rPr>
        <w:t>工  程  名  称：</w:t>
      </w:r>
    </w:p>
    <w:p>
      <w:pPr>
        <w:widowControl/>
        <w:ind w:left="92" w:leftChars="44" w:firstLine="1280" w:firstLineChars="400"/>
        <w:rPr>
          <w:rFonts w:ascii="宋体" w:hAnsi="宋体" w:cs="宋体"/>
          <w:sz w:val="32"/>
          <w:szCs w:val="32"/>
        </w:rPr>
      </w:pPr>
      <w:r>
        <w:rPr>
          <w:rFonts w:hint="eastAsia" w:ascii="宋体" w:hAnsi="宋体" w:cs="宋体"/>
          <w:sz w:val="32"/>
          <w:szCs w:val="32"/>
        </w:rPr>
        <w:t>申报单位（公章）：</w:t>
      </w:r>
    </w:p>
    <w:p>
      <w:pPr>
        <w:widowControl/>
        <w:ind w:left="93" w:firstLine="1280" w:firstLineChars="400"/>
        <w:rPr>
          <w:rFonts w:ascii="宋体" w:hAnsi="宋体" w:cs="宋体"/>
          <w:sz w:val="32"/>
          <w:szCs w:val="32"/>
        </w:rPr>
      </w:pPr>
      <w:r>
        <w:rPr>
          <w:rFonts w:hint="eastAsia" w:ascii="宋体" w:hAnsi="宋体" w:cs="宋体"/>
          <w:sz w:val="32"/>
          <w:szCs w:val="32"/>
        </w:rPr>
        <w:t>申  报  日  期：          年   月   日</w:t>
      </w:r>
    </w:p>
    <w:p>
      <w:pPr>
        <w:widowControl/>
        <w:tabs>
          <w:tab w:val="left" w:pos="1653"/>
          <w:tab w:val="left" w:pos="3733"/>
          <w:tab w:val="left" w:pos="5133"/>
          <w:tab w:val="left" w:pos="6153"/>
          <w:tab w:val="left" w:pos="7153"/>
          <w:tab w:val="left" w:pos="8333"/>
          <w:tab w:val="left" w:pos="9913"/>
        </w:tabs>
        <w:ind w:left="93"/>
        <w:jc w:val="left"/>
        <w:rPr>
          <w:rFonts w:ascii="宋体" w:hAnsi="宋体" w:cs="宋体"/>
          <w:sz w:val="24"/>
        </w:rPr>
      </w:pPr>
      <w:r>
        <w:rPr>
          <w:rFonts w:ascii="宋体" w:hAnsi="宋体" w:cs="宋体"/>
          <w:sz w:val="32"/>
          <w:szCs w:val="32"/>
        </w:rPr>
        <w:tab/>
      </w:r>
      <w:r>
        <w:rPr>
          <w:rFonts w:ascii="宋体" w:hAnsi="宋体" w:cs="宋体"/>
          <w:sz w:val="32"/>
          <w:szCs w:val="32"/>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p>
    <w:p>
      <w:pPr>
        <w:widowControl/>
        <w:tabs>
          <w:tab w:val="left" w:pos="1653"/>
          <w:tab w:val="left" w:pos="3733"/>
          <w:tab w:val="left" w:pos="5133"/>
          <w:tab w:val="left" w:pos="6153"/>
          <w:tab w:val="left" w:pos="7153"/>
          <w:tab w:val="left" w:pos="8333"/>
          <w:tab w:val="left" w:pos="9913"/>
        </w:tabs>
        <w:ind w:left="93"/>
        <w:jc w:val="left"/>
        <w:rPr>
          <w:rFonts w:ascii="宋体" w:hAnsi="宋体" w:cs="宋体"/>
          <w:sz w:val="24"/>
        </w:rPr>
      </w:pP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r>
        <w:rPr>
          <w:rFonts w:ascii="宋体" w:hAnsi="宋体" w:cs="宋体"/>
          <w:sz w:val="24"/>
        </w:rPr>
        <w:tab/>
      </w:r>
    </w:p>
    <w:p>
      <w:pPr>
        <w:widowControl/>
        <w:ind w:left="93"/>
        <w:jc w:val="left"/>
        <w:rPr>
          <w:rFonts w:hint="eastAsia" w:ascii="宋体" w:hAnsi="宋体" w:cs="宋体"/>
          <w:sz w:val="32"/>
          <w:szCs w:val="32"/>
        </w:rPr>
      </w:pPr>
      <w:r>
        <w:rPr>
          <w:rFonts w:hint="eastAsia" w:ascii="宋体" w:hAnsi="宋体" w:cs="宋体"/>
          <w:sz w:val="32"/>
          <w:szCs w:val="32"/>
        </w:rPr>
        <w:t xml:space="preserve">              </w:t>
      </w:r>
    </w:p>
    <w:p>
      <w:pPr>
        <w:widowControl/>
        <w:ind w:left="93"/>
        <w:jc w:val="center"/>
        <w:rPr>
          <w:rFonts w:hint="eastAsia" w:ascii="宋体" w:hAnsi="宋体" w:cs="宋体"/>
          <w:sz w:val="32"/>
          <w:szCs w:val="32"/>
        </w:rPr>
      </w:pPr>
      <w:r>
        <w:rPr>
          <w:rFonts w:hint="eastAsia" w:ascii="宋体" w:hAnsi="宋体" w:cs="宋体"/>
          <w:sz w:val="32"/>
          <w:szCs w:val="32"/>
        </w:rPr>
        <w:t>淮北市建筑业协会制</w:t>
      </w:r>
    </w:p>
    <w:p>
      <w:pPr>
        <w:widowControl/>
        <w:ind w:left="93"/>
        <w:jc w:val="left"/>
        <w:rPr>
          <w:rFonts w:ascii="宋体" w:hAnsi="宋体" w:cs="宋体"/>
          <w:sz w:val="32"/>
          <w:szCs w:val="32"/>
        </w:rPr>
      </w:pPr>
    </w:p>
    <w:p>
      <w:pPr>
        <w:widowControl/>
        <w:tabs>
          <w:tab w:val="left" w:pos="1653"/>
          <w:tab w:val="left" w:pos="3733"/>
          <w:tab w:val="left" w:pos="5133"/>
          <w:tab w:val="left" w:pos="6153"/>
          <w:tab w:val="left" w:pos="7153"/>
          <w:tab w:val="left" w:pos="8333"/>
          <w:tab w:val="left" w:pos="9913"/>
        </w:tabs>
        <w:ind w:left="93"/>
        <w:jc w:val="left"/>
        <w:rPr>
          <w:rFonts w:ascii="宋体" w:hAnsi="宋体" w:cs="宋体"/>
          <w:sz w:val="32"/>
          <w:szCs w:val="32"/>
        </w:rPr>
      </w:pPr>
      <w:r>
        <w:rPr>
          <w:rFonts w:ascii="宋体" w:hAnsi="宋体" w:cs="宋体"/>
          <w:sz w:val="32"/>
          <w:szCs w:val="32"/>
        </w:rPr>
        <w:tab/>
      </w:r>
      <w:r>
        <w:rPr>
          <w:rFonts w:ascii="宋体" w:hAnsi="宋体" w:cs="宋体"/>
          <w:sz w:val="32"/>
          <w:szCs w:val="32"/>
        </w:rPr>
        <w:tab/>
      </w:r>
      <w:r>
        <w:rPr>
          <w:rFonts w:ascii="宋体" w:hAnsi="宋体" w:cs="宋体"/>
          <w:sz w:val="32"/>
          <w:szCs w:val="32"/>
        </w:rPr>
        <w:tab/>
      </w:r>
      <w:r>
        <w:rPr>
          <w:rFonts w:ascii="宋体" w:hAnsi="宋体" w:cs="宋体"/>
          <w:sz w:val="32"/>
          <w:szCs w:val="32"/>
        </w:rPr>
        <w:tab/>
      </w:r>
      <w:r>
        <w:rPr>
          <w:rFonts w:ascii="宋体" w:hAnsi="宋体" w:cs="宋体"/>
          <w:sz w:val="32"/>
          <w:szCs w:val="32"/>
        </w:rPr>
        <w:tab/>
      </w:r>
      <w:r>
        <w:rPr>
          <w:rFonts w:ascii="宋体" w:hAnsi="宋体" w:cs="宋体"/>
          <w:sz w:val="32"/>
          <w:szCs w:val="32"/>
        </w:rPr>
        <w:tab/>
      </w:r>
      <w:r>
        <w:rPr>
          <w:rFonts w:ascii="宋体" w:hAnsi="宋体" w:cs="宋体"/>
          <w:sz w:val="32"/>
          <w:szCs w:val="32"/>
        </w:rPr>
        <w:tab/>
      </w:r>
    </w:p>
    <w:p>
      <w:pPr>
        <w:rPr>
          <w:rFonts w:hint="eastAsia" w:ascii="黑体" w:hAnsi="宋体" w:eastAsia="黑体"/>
          <w:sz w:val="48"/>
        </w:rPr>
      </w:pPr>
      <w:r>
        <w:rPr>
          <w:rFonts w:ascii="宋体" w:hAnsi="宋体" w:cs="宋体"/>
          <w:sz w:val="32"/>
          <w:szCs w:val="32"/>
        </w:rPr>
        <w:tab/>
      </w:r>
      <w:r>
        <w:rPr>
          <w:rFonts w:ascii="宋体" w:hAnsi="宋体" w:cs="宋体"/>
          <w:sz w:val="32"/>
          <w:szCs w:val="32"/>
        </w:rPr>
        <w:tab/>
      </w:r>
      <w:r>
        <w:rPr>
          <w:rFonts w:ascii="宋体" w:hAnsi="宋体" w:cs="宋体"/>
          <w:sz w:val="32"/>
          <w:szCs w:val="32"/>
        </w:rPr>
        <w:tab/>
      </w:r>
      <w:r>
        <w:rPr>
          <w:rFonts w:ascii="宋体" w:hAnsi="宋体" w:cs="宋体"/>
          <w:sz w:val="32"/>
          <w:szCs w:val="32"/>
        </w:rPr>
        <w:tab/>
      </w:r>
      <w:r>
        <w:rPr>
          <w:rFonts w:ascii="宋体" w:hAnsi="宋体" w:cs="宋体"/>
          <w:sz w:val="32"/>
          <w:szCs w:val="32"/>
        </w:rPr>
        <w:tab/>
      </w:r>
      <w:r>
        <w:rPr>
          <w:rFonts w:ascii="宋体" w:hAnsi="宋体" w:cs="宋体"/>
          <w:sz w:val="32"/>
          <w:szCs w:val="32"/>
        </w:rPr>
        <w:tab/>
      </w:r>
      <w:r>
        <w:rPr>
          <w:rFonts w:ascii="宋体" w:hAnsi="宋体" w:cs="宋体"/>
          <w:sz w:val="32"/>
          <w:szCs w:val="32"/>
        </w:rPr>
        <w:tab/>
      </w:r>
    </w:p>
    <w:p>
      <w:pPr>
        <w:jc w:val="center"/>
        <w:rPr>
          <w:rFonts w:hint="eastAsia" w:ascii="黑体" w:hAnsi="宋体" w:eastAsia="黑体"/>
          <w:sz w:val="48"/>
        </w:rPr>
      </w:pPr>
      <w:r>
        <w:rPr>
          <w:rFonts w:hint="eastAsia" w:ascii="黑体" w:hAnsi="宋体" w:eastAsia="黑体"/>
          <w:sz w:val="48"/>
        </w:rPr>
        <w:t>填</w:t>
      </w:r>
      <w:r>
        <w:rPr>
          <w:rFonts w:ascii="黑体" w:hAnsi="宋体" w:eastAsia="黑体"/>
          <w:sz w:val="48"/>
        </w:rPr>
        <w:t xml:space="preserve">  </w:t>
      </w:r>
      <w:r>
        <w:rPr>
          <w:rFonts w:hint="eastAsia" w:ascii="黑体" w:hAnsi="宋体" w:eastAsia="黑体"/>
          <w:sz w:val="48"/>
        </w:rPr>
        <w:t>表</w:t>
      </w:r>
      <w:r>
        <w:rPr>
          <w:rFonts w:ascii="黑体" w:hAnsi="宋体" w:eastAsia="黑体"/>
          <w:sz w:val="48"/>
        </w:rPr>
        <w:t xml:space="preserve">  </w:t>
      </w:r>
      <w:r>
        <w:rPr>
          <w:rFonts w:hint="eastAsia" w:ascii="黑体" w:hAnsi="宋体" w:eastAsia="黑体"/>
          <w:sz w:val="48"/>
        </w:rPr>
        <w:t>说</w:t>
      </w:r>
      <w:r>
        <w:rPr>
          <w:rFonts w:ascii="黑体" w:hAnsi="宋体" w:eastAsia="黑体"/>
          <w:sz w:val="48"/>
        </w:rPr>
        <w:t xml:space="preserve">  </w:t>
      </w:r>
      <w:r>
        <w:rPr>
          <w:rFonts w:hint="eastAsia" w:ascii="黑体" w:hAnsi="宋体" w:eastAsia="黑体"/>
          <w:sz w:val="48"/>
        </w:rPr>
        <w:t>明</w:t>
      </w:r>
    </w:p>
    <w:p>
      <w:pPr>
        <w:spacing w:line="600" w:lineRule="exact"/>
        <w:jc w:val="center"/>
        <w:rPr>
          <w:rFonts w:hint="eastAsia" w:eastAsia="黑体"/>
          <w:sz w:val="26"/>
        </w:rPr>
      </w:pPr>
    </w:p>
    <w:p>
      <w:pPr>
        <w:spacing w:line="460" w:lineRule="exact"/>
        <w:ind w:firstLine="560" w:firstLineChars="200"/>
        <w:jc w:val="left"/>
        <w:rPr>
          <w:rFonts w:hint="eastAsia"/>
          <w:sz w:val="28"/>
        </w:rPr>
      </w:pPr>
      <w:r>
        <w:rPr>
          <w:rFonts w:hint="eastAsia"/>
          <w:sz w:val="28"/>
        </w:rPr>
        <w:t>1、本表由申报单位填写并装订完成。要求内容真实、准确、文字清楚。</w:t>
      </w:r>
    </w:p>
    <w:p>
      <w:pPr>
        <w:pStyle w:val="2"/>
        <w:spacing w:line="460" w:lineRule="exact"/>
        <w:ind w:firstLine="560" w:firstLineChars="200"/>
        <w:rPr>
          <w:rFonts w:hint="eastAsia"/>
          <w:sz w:val="28"/>
        </w:rPr>
      </w:pPr>
      <w:r>
        <w:rPr>
          <w:rFonts w:hint="eastAsia"/>
          <w:sz w:val="28"/>
        </w:rPr>
        <w:t>2、填写的工程名称必须与立项批文的工程名称一致。如有更改，应说明并需有关单位的证明文件。</w:t>
      </w:r>
    </w:p>
    <w:p>
      <w:pPr>
        <w:spacing w:line="460" w:lineRule="exact"/>
        <w:ind w:firstLine="560" w:firstLineChars="200"/>
        <w:jc w:val="left"/>
        <w:rPr>
          <w:rFonts w:hint="eastAsia"/>
          <w:sz w:val="28"/>
        </w:rPr>
      </w:pPr>
      <w:r>
        <w:rPr>
          <w:rFonts w:hint="eastAsia"/>
          <w:sz w:val="28"/>
        </w:rPr>
        <w:t>3、单位名称必须与相应的承包合同中的单位名称（公章）一致。如有更名，要有相应的批准文件。</w:t>
      </w:r>
    </w:p>
    <w:p>
      <w:pPr>
        <w:spacing w:line="460" w:lineRule="exact"/>
        <w:ind w:firstLine="560" w:firstLineChars="200"/>
        <w:jc w:val="left"/>
        <w:rPr>
          <w:rFonts w:hint="eastAsia"/>
          <w:sz w:val="28"/>
        </w:rPr>
      </w:pPr>
      <w:r>
        <w:rPr>
          <w:rFonts w:hint="eastAsia"/>
          <w:sz w:val="28"/>
        </w:rPr>
        <w:t>4、单位简介主要填写单位的基本情况及主要业绩。</w:t>
      </w:r>
    </w:p>
    <w:p>
      <w:pPr>
        <w:spacing w:line="460" w:lineRule="exact"/>
        <w:ind w:firstLine="560" w:firstLineChars="200"/>
        <w:jc w:val="left"/>
        <w:rPr>
          <w:rFonts w:hint="eastAsia"/>
          <w:sz w:val="28"/>
        </w:rPr>
      </w:pPr>
      <w:r>
        <w:rPr>
          <w:rFonts w:hint="eastAsia"/>
          <w:sz w:val="28"/>
        </w:rPr>
        <w:t>5、工程类别一栏，按（一）工业、交通、水利等专业工程类，（二）公共建筑、园林古建筑类，（三）市政公用工程类（四）住宅工程类分类填写。</w:t>
      </w:r>
    </w:p>
    <w:p>
      <w:pPr>
        <w:spacing w:line="460" w:lineRule="exact"/>
        <w:ind w:firstLine="560" w:firstLineChars="200"/>
        <w:jc w:val="left"/>
        <w:rPr>
          <w:rFonts w:hint="eastAsia"/>
          <w:sz w:val="28"/>
        </w:rPr>
      </w:pPr>
      <w:r>
        <w:rPr>
          <w:rFonts w:hint="eastAsia"/>
          <w:sz w:val="28"/>
        </w:rPr>
        <w:t>6、申报说明按“相王杯”奖的申报条件逐项加以说明。</w:t>
      </w:r>
    </w:p>
    <w:p>
      <w:pPr>
        <w:spacing w:line="460" w:lineRule="exact"/>
        <w:ind w:firstLine="560" w:firstLineChars="200"/>
        <w:jc w:val="left"/>
        <w:rPr>
          <w:rFonts w:hint="eastAsia"/>
          <w:sz w:val="28"/>
        </w:rPr>
      </w:pPr>
      <w:r>
        <w:rPr>
          <w:rFonts w:hint="eastAsia"/>
          <w:sz w:val="28"/>
        </w:rPr>
        <w:t>7、工程质量情况一览表中，质量验收结论以单位工程质量竣工验收记录为准。如所申报工程是一个单位工程，应填写各分部工程质量验收结论；如所申报工程含多个单位工程，则需填写每个单位工程质量验收结论，表格不够可另加附页。</w:t>
      </w:r>
    </w:p>
    <w:p>
      <w:pPr>
        <w:spacing w:line="460" w:lineRule="exact"/>
        <w:ind w:firstLine="560" w:firstLineChars="200"/>
        <w:jc w:val="left"/>
        <w:rPr>
          <w:rFonts w:hint="eastAsia"/>
          <w:sz w:val="28"/>
        </w:rPr>
      </w:pPr>
      <w:r>
        <w:rPr>
          <w:rFonts w:hint="eastAsia"/>
          <w:sz w:val="28"/>
        </w:rPr>
        <w:t>8、工程质量情况简介主要填写施工的特点、难点，主要施工方法和推广应用新技术情况，以及保证工程质量所采取的措施及取得的效果。</w:t>
      </w:r>
    </w:p>
    <w:p>
      <w:pPr>
        <w:spacing w:line="460" w:lineRule="exact"/>
        <w:ind w:firstLine="560" w:firstLineChars="200"/>
        <w:jc w:val="left"/>
        <w:rPr>
          <w:rFonts w:hint="eastAsia"/>
          <w:sz w:val="28"/>
        </w:rPr>
      </w:pPr>
      <w:r>
        <w:rPr>
          <w:rFonts w:hint="eastAsia"/>
          <w:sz w:val="28"/>
        </w:rPr>
        <w:t>9、经济效益是指施工企业合理组织施工，在缩短工期、节省劳力、节约材料、降低成本和保证质量等方面取得的综合效益。</w:t>
      </w:r>
    </w:p>
    <w:p>
      <w:pPr>
        <w:spacing w:line="460" w:lineRule="exact"/>
        <w:ind w:firstLine="560" w:firstLineChars="200"/>
        <w:jc w:val="left"/>
        <w:rPr>
          <w:rFonts w:hint="eastAsia" w:ascii="宋体" w:hAnsi="宋体"/>
          <w:sz w:val="28"/>
        </w:rPr>
      </w:pPr>
      <w:r>
        <w:rPr>
          <w:rFonts w:hint="eastAsia"/>
          <w:sz w:val="28"/>
        </w:rPr>
        <w:t>10、建设单位、使用单位意见，应含有工程质量水平及经济和社会效益等方面内容。</w:t>
      </w:r>
    </w:p>
    <w:p>
      <w:pPr>
        <w:widowControl/>
        <w:tabs>
          <w:tab w:val="left" w:pos="1653"/>
          <w:tab w:val="left" w:pos="3733"/>
          <w:tab w:val="left" w:pos="5133"/>
          <w:tab w:val="left" w:pos="6153"/>
          <w:tab w:val="left" w:pos="7153"/>
          <w:tab w:val="left" w:pos="8333"/>
          <w:tab w:val="left" w:pos="9913"/>
        </w:tabs>
        <w:ind w:left="93"/>
        <w:jc w:val="left"/>
        <w:rPr>
          <w:rFonts w:hint="eastAsia" w:ascii="宋体" w:hAnsi="宋体" w:cs="宋体"/>
          <w:sz w:val="32"/>
          <w:szCs w:val="32"/>
        </w:rPr>
      </w:pPr>
      <w:r>
        <w:rPr>
          <w:rFonts w:ascii="宋体" w:hAnsi="宋体" w:cs="宋体"/>
          <w:sz w:val="32"/>
          <w:szCs w:val="32"/>
        </w:rPr>
        <w:tab/>
      </w:r>
      <w:r>
        <w:rPr>
          <w:rFonts w:ascii="宋体" w:hAnsi="宋体" w:cs="宋体"/>
          <w:sz w:val="32"/>
          <w:szCs w:val="32"/>
        </w:rPr>
        <w:tab/>
      </w:r>
      <w:r>
        <w:rPr>
          <w:rFonts w:ascii="宋体" w:hAnsi="宋体" w:cs="宋体"/>
          <w:sz w:val="32"/>
          <w:szCs w:val="32"/>
        </w:rPr>
        <w:tab/>
      </w:r>
    </w:p>
    <w:p>
      <w:pPr>
        <w:widowControl/>
        <w:tabs>
          <w:tab w:val="left" w:pos="1653"/>
          <w:tab w:val="left" w:pos="3733"/>
          <w:tab w:val="left" w:pos="5133"/>
          <w:tab w:val="left" w:pos="6153"/>
          <w:tab w:val="left" w:pos="7153"/>
          <w:tab w:val="left" w:pos="8333"/>
          <w:tab w:val="left" w:pos="9913"/>
        </w:tabs>
        <w:ind w:left="93"/>
        <w:jc w:val="left"/>
        <w:rPr>
          <w:rFonts w:ascii="宋体" w:hAnsi="宋体" w:cs="宋体"/>
          <w:sz w:val="32"/>
          <w:szCs w:val="32"/>
        </w:rPr>
      </w:pPr>
      <w:r>
        <w:rPr>
          <w:rFonts w:ascii="宋体" w:hAnsi="宋体" w:cs="宋体"/>
          <w:sz w:val="32"/>
          <w:szCs w:val="32"/>
        </w:rPr>
        <w:tab/>
      </w:r>
      <w:r>
        <w:rPr>
          <w:rFonts w:ascii="宋体" w:hAnsi="宋体" w:cs="宋体"/>
          <w:sz w:val="32"/>
          <w:szCs w:val="32"/>
        </w:rPr>
        <w:tab/>
      </w:r>
      <w:r>
        <w:rPr>
          <w:rFonts w:ascii="宋体" w:hAnsi="宋体" w:cs="宋体"/>
          <w:sz w:val="32"/>
          <w:szCs w:val="32"/>
        </w:rPr>
        <w:tab/>
      </w:r>
    </w:p>
    <w:p>
      <w:pPr>
        <w:widowControl/>
        <w:tabs>
          <w:tab w:val="left" w:pos="1653"/>
          <w:tab w:val="left" w:pos="3733"/>
          <w:tab w:val="left" w:pos="5133"/>
          <w:tab w:val="left" w:pos="6153"/>
          <w:tab w:val="left" w:pos="7153"/>
          <w:tab w:val="left" w:pos="8333"/>
          <w:tab w:val="left" w:pos="9913"/>
        </w:tabs>
        <w:ind w:left="93"/>
        <w:jc w:val="left"/>
        <w:rPr>
          <w:rFonts w:hint="eastAsia" w:ascii="宋体" w:hAnsi="宋体" w:cs="宋体"/>
          <w:sz w:val="32"/>
          <w:szCs w:val="32"/>
        </w:rPr>
      </w:pPr>
      <w:r>
        <w:rPr>
          <w:rFonts w:ascii="宋体" w:hAnsi="宋体" w:cs="宋体"/>
          <w:sz w:val="32"/>
          <w:szCs w:val="32"/>
        </w:rPr>
        <w:tab/>
      </w:r>
      <w:r>
        <w:rPr>
          <w:rFonts w:ascii="宋体" w:hAnsi="宋体" w:cs="宋体"/>
          <w:sz w:val="32"/>
          <w:szCs w:val="32"/>
        </w:rPr>
        <w:tab/>
      </w:r>
    </w:p>
    <w:tbl>
      <w:tblPr>
        <w:tblStyle w:val="4"/>
        <w:tblW w:w="9197" w:type="dxa"/>
        <w:jc w:val="center"/>
        <w:tblInd w:w="93" w:type="dxa"/>
        <w:tblLayout w:type="fixed"/>
        <w:tblCellMar>
          <w:top w:w="0" w:type="dxa"/>
          <w:left w:w="108" w:type="dxa"/>
          <w:bottom w:w="0" w:type="dxa"/>
          <w:right w:w="108" w:type="dxa"/>
        </w:tblCellMar>
      </w:tblPr>
      <w:tblGrid>
        <w:gridCol w:w="860"/>
        <w:gridCol w:w="1299"/>
        <w:gridCol w:w="689"/>
        <w:gridCol w:w="1551"/>
        <w:gridCol w:w="1329"/>
        <w:gridCol w:w="138"/>
        <w:gridCol w:w="1351"/>
        <w:gridCol w:w="1869"/>
        <w:gridCol w:w="111"/>
      </w:tblGrid>
      <w:tr>
        <w:tblPrEx>
          <w:tblLayout w:type="fixed"/>
          <w:tblCellMar>
            <w:top w:w="0" w:type="dxa"/>
            <w:left w:w="108" w:type="dxa"/>
            <w:bottom w:w="0" w:type="dxa"/>
            <w:right w:w="108" w:type="dxa"/>
          </w:tblCellMar>
        </w:tblPrEx>
        <w:trPr>
          <w:gridAfter w:val="1"/>
          <w:wAfter w:w="111" w:type="dxa"/>
          <w:trHeight w:val="540" w:hRule="atLeast"/>
          <w:jc w:val="center"/>
        </w:trPr>
        <w:tc>
          <w:tcPr>
            <w:tcW w:w="9086" w:type="dxa"/>
            <w:gridSpan w:val="8"/>
            <w:tcBorders>
              <w:top w:val="nil"/>
              <w:left w:val="nil"/>
              <w:bottom w:val="nil"/>
              <w:right w:val="nil"/>
            </w:tcBorders>
            <w:shd w:val="clear" w:color="auto" w:fill="auto"/>
            <w:vAlign w:val="center"/>
          </w:tcPr>
          <w:p>
            <w:pPr>
              <w:widowControl/>
              <w:jc w:val="center"/>
              <w:rPr>
                <w:rFonts w:hint="eastAsia" w:ascii="宋体" w:hAnsi="宋体" w:cs="宋体"/>
                <w:sz w:val="44"/>
                <w:szCs w:val="44"/>
              </w:rPr>
            </w:pPr>
          </w:p>
          <w:p>
            <w:pPr>
              <w:widowControl/>
              <w:jc w:val="center"/>
              <w:rPr>
                <w:rFonts w:ascii="宋体" w:hAnsi="宋体" w:cs="宋体"/>
                <w:sz w:val="44"/>
                <w:szCs w:val="44"/>
              </w:rPr>
            </w:pPr>
            <w:r>
              <w:rPr>
                <w:rFonts w:hint="eastAsia" w:ascii="宋体" w:hAnsi="宋体" w:cs="宋体"/>
                <w:sz w:val="44"/>
                <w:szCs w:val="44"/>
              </w:rPr>
              <w:t>承建单位（申报单位）简况</w:t>
            </w:r>
          </w:p>
        </w:tc>
      </w:tr>
      <w:tr>
        <w:tblPrEx>
          <w:tblLayout w:type="fixed"/>
          <w:tblCellMar>
            <w:top w:w="0" w:type="dxa"/>
            <w:left w:w="108" w:type="dxa"/>
            <w:bottom w:w="0" w:type="dxa"/>
            <w:right w:w="108" w:type="dxa"/>
          </w:tblCellMar>
        </w:tblPrEx>
        <w:trPr>
          <w:gridAfter w:val="1"/>
          <w:wAfter w:w="111" w:type="dxa"/>
          <w:trHeight w:val="677" w:hRule="atLeast"/>
          <w:jc w:val="center"/>
        </w:trPr>
        <w:tc>
          <w:tcPr>
            <w:tcW w:w="21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单位名称</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c>
          <w:tcPr>
            <w:tcW w:w="1467"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sz w:val="28"/>
                <w:szCs w:val="28"/>
              </w:rPr>
            </w:pPr>
            <w:r>
              <w:rPr>
                <w:rFonts w:hint="eastAsia" w:ascii="宋体" w:hAnsi="宋体" w:cs="宋体"/>
                <w:sz w:val="28"/>
                <w:szCs w:val="28"/>
              </w:rPr>
              <w:t>联系电话</w:t>
            </w:r>
          </w:p>
        </w:tc>
        <w:tc>
          <w:tcPr>
            <w:tcW w:w="3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r>
      <w:tr>
        <w:tblPrEx>
          <w:tblLayout w:type="fixed"/>
          <w:tblCellMar>
            <w:top w:w="0" w:type="dxa"/>
            <w:left w:w="108" w:type="dxa"/>
            <w:bottom w:w="0" w:type="dxa"/>
            <w:right w:w="108" w:type="dxa"/>
          </w:tblCellMar>
        </w:tblPrEx>
        <w:trPr>
          <w:gridAfter w:val="1"/>
          <w:wAfter w:w="111" w:type="dxa"/>
          <w:trHeight w:val="757" w:hRule="atLeast"/>
          <w:jc w:val="center"/>
        </w:trPr>
        <w:tc>
          <w:tcPr>
            <w:tcW w:w="2159" w:type="dxa"/>
            <w:gridSpan w:val="2"/>
            <w:tcBorders>
              <w:top w:val="nil"/>
              <w:left w:val="single" w:color="auto" w:sz="4" w:space="0"/>
              <w:bottom w:val="nil"/>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通信地址</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c>
          <w:tcPr>
            <w:tcW w:w="146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sz w:val="28"/>
                <w:szCs w:val="28"/>
              </w:rPr>
            </w:pPr>
            <w:r>
              <w:rPr>
                <w:rFonts w:hint="eastAsia" w:ascii="宋体" w:hAnsi="宋体" w:cs="宋体"/>
                <w:sz w:val="28"/>
                <w:szCs w:val="28"/>
              </w:rPr>
              <w:t>邮政编码</w:t>
            </w:r>
          </w:p>
        </w:tc>
        <w:tc>
          <w:tcPr>
            <w:tcW w:w="3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r>
      <w:tr>
        <w:tblPrEx>
          <w:tblLayout w:type="fixed"/>
          <w:tblCellMar>
            <w:top w:w="0" w:type="dxa"/>
            <w:left w:w="108" w:type="dxa"/>
            <w:bottom w:w="0" w:type="dxa"/>
            <w:right w:w="108" w:type="dxa"/>
          </w:tblCellMar>
        </w:tblPrEx>
        <w:trPr>
          <w:gridAfter w:val="1"/>
          <w:wAfter w:w="111" w:type="dxa"/>
          <w:trHeight w:val="621" w:hRule="atLeast"/>
          <w:jc w:val="center"/>
        </w:trPr>
        <w:tc>
          <w:tcPr>
            <w:tcW w:w="2159" w:type="dxa"/>
            <w:gridSpan w:val="2"/>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主营范围及</w:t>
            </w:r>
          </w:p>
        </w:tc>
        <w:tc>
          <w:tcPr>
            <w:tcW w:w="2240" w:type="dxa"/>
            <w:gridSpan w:val="2"/>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c>
          <w:tcPr>
            <w:tcW w:w="146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sz w:val="28"/>
                <w:szCs w:val="28"/>
              </w:rPr>
            </w:pPr>
            <w:r>
              <w:rPr>
                <w:rFonts w:hint="eastAsia" w:ascii="宋体" w:hAnsi="宋体" w:cs="宋体"/>
                <w:sz w:val="28"/>
                <w:szCs w:val="28"/>
              </w:rPr>
              <w:t>法人代表</w:t>
            </w:r>
          </w:p>
        </w:tc>
        <w:tc>
          <w:tcPr>
            <w:tcW w:w="3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r>
      <w:tr>
        <w:tblPrEx>
          <w:tblLayout w:type="fixed"/>
          <w:tblCellMar>
            <w:top w:w="0" w:type="dxa"/>
            <w:left w:w="108" w:type="dxa"/>
            <w:bottom w:w="0" w:type="dxa"/>
            <w:right w:w="108" w:type="dxa"/>
          </w:tblCellMar>
        </w:tblPrEx>
        <w:trPr>
          <w:gridAfter w:val="1"/>
          <w:wAfter w:w="111" w:type="dxa"/>
          <w:trHeight w:val="614" w:hRule="atLeast"/>
          <w:jc w:val="center"/>
        </w:trPr>
        <w:tc>
          <w:tcPr>
            <w:tcW w:w="215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资质等级</w:t>
            </w:r>
          </w:p>
        </w:tc>
        <w:tc>
          <w:tcPr>
            <w:tcW w:w="2240" w:type="dxa"/>
            <w:gridSpan w:val="2"/>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sz w:val="28"/>
                <w:szCs w:val="28"/>
              </w:rPr>
            </w:pPr>
          </w:p>
        </w:tc>
        <w:tc>
          <w:tcPr>
            <w:tcW w:w="146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sz w:val="28"/>
                <w:szCs w:val="28"/>
              </w:rPr>
            </w:pPr>
            <w:r>
              <w:rPr>
                <w:rFonts w:hint="eastAsia" w:ascii="宋体" w:hAnsi="宋体" w:cs="宋体"/>
                <w:sz w:val="28"/>
                <w:szCs w:val="28"/>
              </w:rPr>
              <w:t>电话</w:t>
            </w:r>
          </w:p>
        </w:tc>
        <w:tc>
          <w:tcPr>
            <w:tcW w:w="3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r>
      <w:tr>
        <w:tblPrEx>
          <w:tblLayout w:type="fixed"/>
          <w:tblCellMar>
            <w:top w:w="0" w:type="dxa"/>
            <w:left w:w="108" w:type="dxa"/>
            <w:bottom w:w="0" w:type="dxa"/>
            <w:right w:w="108" w:type="dxa"/>
          </w:tblCellMar>
        </w:tblPrEx>
        <w:trPr>
          <w:gridAfter w:val="1"/>
          <w:wAfter w:w="111" w:type="dxa"/>
          <w:trHeight w:val="764" w:hRule="atLeast"/>
          <w:jc w:val="center"/>
        </w:trPr>
        <w:tc>
          <w:tcPr>
            <w:tcW w:w="21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项目负责人</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c>
          <w:tcPr>
            <w:tcW w:w="1467" w:type="dxa"/>
            <w:gridSpan w:val="2"/>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sz w:val="28"/>
                <w:szCs w:val="28"/>
              </w:rPr>
            </w:pPr>
            <w:r>
              <w:rPr>
                <w:rFonts w:hint="eastAsia" w:ascii="宋体" w:hAnsi="宋体" w:cs="宋体"/>
                <w:sz w:val="28"/>
                <w:szCs w:val="28"/>
              </w:rPr>
              <w:t>电话</w:t>
            </w:r>
          </w:p>
        </w:tc>
        <w:tc>
          <w:tcPr>
            <w:tcW w:w="3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sz w:val="28"/>
                <w:szCs w:val="28"/>
              </w:rPr>
            </w:pPr>
          </w:p>
        </w:tc>
      </w:tr>
      <w:tr>
        <w:tblPrEx>
          <w:tblLayout w:type="fixed"/>
          <w:tblCellMar>
            <w:top w:w="0" w:type="dxa"/>
            <w:left w:w="108" w:type="dxa"/>
            <w:bottom w:w="0" w:type="dxa"/>
            <w:right w:w="108" w:type="dxa"/>
          </w:tblCellMar>
        </w:tblPrEx>
        <w:trPr>
          <w:gridAfter w:val="1"/>
          <w:wAfter w:w="111" w:type="dxa"/>
          <w:trHeight w:val="840" w:hRule="atLeast"/>
          <w:jc w:val="center"/>
        </w:trPr>
        <w:tc>
          <w:tcPr>
            <w:tcW w:w="21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sz w:val="28"/>
                <w:szCs w:val="28"/>
              </w:rPr>
            </w:pPr>
            <w:r>
              <w:rPr>
                <w:rFonts w:hint="eastAsia" w:ascii="宋体" w:hAnsi="宋体" w:cs="宋体"/>
                <w:sz w:val="28"/>
                <w:szCs w:val="28"/>
              </w:rPr>
              <w:t>联系人</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p>
        </w:tc>
        <w:tc>
          <w:tcPr>
            <w:tcW w:w="1467"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sz w:val="28"/>
                <w:szCs w:val="28"/>
              </w:rPr>
            </w:pPr>
            <w:r>
              <w:rPr>
                <w:rFonts w:hint="eastAsia" w:ascii="宋体" w:hAnsi="宋体" w:cs="宋体"/>
                <w:sz w:val="28"/>
                <w:szCs w:val="28"/>
              </w:rPr>
              <w:t>工作部门</w:t>
            </w:r>
          </w:p>
        </w:tc>
        <w:tc>
          <w:tcPr>
            <w:tcW w:w="3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r>
      <w:tr>
        <w:tblPrEx>
          <w:tblLayout w:type="fixed"/>
          <w:tblCellMar>
            <w:top w:w="0" w:type="dxa"/>
            <w:left w:w="108" w:type="dxa"/>
            <w:bottom w:w="0" w:type="dxa"/>
            <w:right w:w="108" w:type="dxa"/>
          </w:tblCellMar>
        </w:tblPrEx>
        <w:trPr>
          <w:gridAfter w:val="1"/>
          <w:wAfter w:w="111" w:type="dxa"/>
          <w:trHeight w:val="778" w:hRule="atLeast"/>
          <w:jc w:val="center"/>
        </w:trPr>
        <w:tc>
          <w:tcPr>
            <w:tcW w:w="215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sz w:val="28"/>
                <w:szCs w:val="28"/>
              </w:rPr>
            </w:pPr>
            <w:r>
              <w:rPr>
                <w:rFonts w:hint="eastAsia" w:ascii="宋体" w:hAnsi="宋体" w:cs="宋体"/>
                <w:sz w:val="28"/>
                <w:szCs w:val="28"/>
              </w:rPr>
              <w:t>固定电话</w:t>
            </w:r>
          </w:p>
        </w:tc>
        <w:tc>
          <w:tcPr>
            <w:tcW w:w="22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p>
        </w:tc>
        <w:tc>
          <w:tcPr>
            <w:tcW w:w="1467"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cs="宋体"/>
                <w:sz w:val="28"/>
                <w:szCs w:val="28"/>
              </w:rPr>
            </w:pPr>
            <w:r>
              <w:rPr>
                <w:rFonts w:hint="eastAsia" w:ascii="宋体" w:hAnsi="宋体" w:cs="宋体"/>
                <w:sz w:val="28"/>
                <w:szCs w:val="28"/>
              </w:rPr>
              <w:t>移动电话</w:t>
            </w:r>
          </w:p>
        </w:tc>
        <w:tc>
          <w:tcPr>
            <w:tcW w:w="322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hint="eastAsia" w:ascii="宋体" w:hAnsi="宋体" w:cs="宋体"/>
                <w:sz w:val="28"/>
                <w:szCs w:val="28"/>
              </w:rPr>
            </w:pPr>
          </w:p>
        </w:tc>
      </w:tr>
      <w:tr>
        <w:tblPrEx>
          <w:tblLayout w:type="fixed"/>
          <w:tblCellMar>
            <w:top w:w="0" w:type="dxa"/>
            <w:left w:w="108" w:type="dxa"/>
            <w:bottom w:w="0" w:type="dxa"/>
            <w:right w:w="108" w:type="dxa"/>
          </w:tblCellMar>
        </w:tblPrEx>
        <w:trPr>
          <w:gridAfter w:val="1"/>
          <w:wAfter w:w="111" w:type="dxa"/>
          <w:trHeight w:val="375" w:hRule="atLeast"/>
          <w:jc w:val="center"/>
        </w:trPr>
        <w:tc>
          <w:tcPr>
            <w:tcW w:w="2159" w:type="dxa"/>
            <w:gridSpan w:val="2"/>
            <w:tcBorders>
              <w:top w:val="single" w:color="auto" w:sz="4" w:space="0"/>
              <w:left w:val="single" w:color="auto" w:sz="4" w:space="0"/>
              <w:bottom w:val="nil"/>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工程主要</w:t>
            </w:r>
          </w:p>
        </w:tc>
        <w:tc>
          <w:tcPr>
            <w:tcW w:w="6927" w:type="dxa"/>
            <w:gridSpan w:val="6"/>
            <w:vMerge w:val="restar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　</w:t>
            </w:r>
          </w:p>
        </w:tc>
      </w:tr>
      <w:tr>
        <w:tblPrEx>
          <w:tblLayout w:type="fixed"/>
          <w:tblCellMar>
            <w:top w:w="0" w:type="dxa"/>
            <w:left w:w="108" w:type="dxa"/>
            <w:bottom w:w="0" w:type="dxa"/>
            <w:right w:w="108" w:type="dxa"/>
          </w:tblCellMar>
        </w:tblPrEx>
        <w:trPr>
          <w:gridAfter w:val="1"/>
          <w:wAfter w:w="111" w:type="dxa"/>
          <w:trHeight w:val="848" w:hRule="atLeast"/>
          <w:jc w:val="center"/>
        </w:trPr>
        <w:tc>
          <w:tcPr>
            <w:tcW w:w="2159" w:type="dxa"/>
            <w:gridSpan w:val="2"/>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sz w:val="28"/>
                <w:szCs w:val="28"/>
              </w:rPr>
            </w:pPr>
            <w:r>
              <w:rPr>
                <w:rFonts w:hint="eastAsia" w:ascii="宋体" w:hAnsi="宋体" w:cs="宋体"/>
                <w:sz w:val="28"/>
                <w:szCs w:val="28"/>
              </w:rPr>
              <w:t>承建内容</w:t>
            </w:r>
          </w:p>
        </w:tc>
        <w:tc>
          <w:tcPr>
            <w:tcW w:w="6927" w:type="dxa"/>
            <w:gridSpan w:val="6"/>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cs="宋体"/>
                <w:sz w:val="28"/>
                <w:szCs w:val="28"/>
              </w:rPr>
            </w:pPr>
          </w:p>
        </w:tc>
      </w:tr>
      <w:tr>
        <w:tblPrEx>
          <w:tblLayout w:type="fixed"/>
          <w:tblCellMar>
            <w:top w:w="0" w:type="dxa"/>
            <w:left w:w="108" w:type="dxa"/>
            <w:bottom w:w="0" w:type="dxa"/>
            <w:right w:w="108" w:type="dxa"/>
          </w:tblCellMar>
        </w:tblPrEx>
        <w:trPr>
          <w:gridAfter w:val="1"/>
          <w:wAfter w:w="111" w:type="dxa"/>
          <w:trHeight w:val="375" w:hRule="atLeast"/>
          <w:jc w:val="center"/>
        </w:trPr>
        <w:tc>
          <w:tcPr>
            <w:tcW w:w="908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cs="宋体"/>
                <w:sz w:val="32"/>
                <w:szCs w:val="32"/>
              </w:rPr>
            </w:pPr>
            <w:r>
              <w:rPr>
                <w:rFonts w:hint="eastAsia" w:ascii="宋体" w:hAnsi="宋体" w:cs="宋体"/>
                <w:sz w:val="32"/>
                <w:szCs w:val="32"/>
              </w:rPr>
              <w:t>单   位   简  介</w:t>
            </w:r>
          </w:p>
          <w:p>
            <w:pPr>
              <w:widowControl/>
              <w:jc w:val="left"/>
              <w:rPr>
                <w:rFonts w:hint="eastAsia" w:ascii="宋体" w:hAnsi="宋体" w:cs="宋体"/>
                <w:sz w:val="28"/>
                <w:szCs w:val="28"/>
              </w:rPr>
            </w:pPr>
          </w:p>
          <w:p>
            <w:pPr>
              <w:widowControl/>
              <w:jc w:val="left"/>
              <w:rPr>
                <w:rFonts w:hint="eastAsia" w:ascii="宋体" w:hAnsi="宋体" w:cs="宋体"/>
                <w:sz w:val="28"/>
                <w:szCs w:val="28"/>
              </w:rPr>
            </w:pPr>
          </w:p>
          <w:p>
            <w:pPr>
              <w:widowControl/>
              <w:jc w:val="left"/>
              <w:rPr>
                <w:rFonts w:hint="eastAsia" w:ascii="宋体" w:hAnsi="宋体" w:cs="宋体"/>
                <w:sz w:val="28"/>
                <w:szCs w:val="28"/>
              </w:rPr>
            </w:pPr>
          </w:p>
          <w:p>
            <w:pPr>
              <w:widowControl/>
              <w:jc w:val="left"/>
              <w:rPr>
                <w:rFonts w:hint="eastAsia" w:ascii="宋体" w:hAnsi="宋体" w:cs="宋体"/>
                <w:sz w:val="28"/>
                <w:szCs w:val="28"/>
              </w:rPr>
            </w:pPr>
          </w:p>
          <w:p>
            <w:pPr>
              <w:widowControl/>
              <w:jc w:val="left"/>
              <w:rPr>
                <w:rFonts w:hint="eastAsia" w:ascii="宋体" w:hAnsi="宋体" w:cs="宋体"/>
                <w:sz w:val="28"/>
                <w:szCs w:val="28"/>
              </w:rPr>
            </w:pPr>
          </w:p>
          <w:p>
            <w:pPr>
              <w:widowControl/>
              <w:jc w:val="left"/>
              <w:rPr>
                <w:rFonts w:hint="eastAsia" w:ascii="宋体" w:hAnsi="宋体" w:cs="宋体"/>
                <w:sz w:val="28"/>
                <w:szCs w:val="28"/>
              </w:rPr>
            </w:pPr>
          </w:p>
          <w:p>
            <w:pPr>
              <w:widowControl/>
              <w:jc w:val="left"/>
              <w:rPr>
                <w:rFonts w:hint="eastAsia" w:ascii="宋体" w:hAnsi="宋体" w:cs="宋体"/>
                <w:sz w:val="28"/>
                <w:szCs w:val="28"/>
              </w:rPr>
            </w:pPr>
          </w:p>
          <w:p>
            <w:pPr>
              <w:widowControl/>
              <w:jc w:val="left"/>
              <w:rPr>
                <w:rFonts w:hint="eastAsia" w:ascii="宋体" w:hAnsi="宋体" w:cs="宋体"/>
                <w:sz w:val="28"/>
                <w:szCs w:val="28"/>
              </w:rPr>
            </w:pPr>
          </w:p>
        </w:tc>
      </w:tr>
      <w:tr>
        <w:tblPrEx>
          <w:tblLayout w:type="fixed"/>
          <w:tblCellMar>
            <w:top w:w="0" w:type="dxa"/>
            <w:left w:w="108" w:type="dxa"/>
            <w:bottom w:w="0" w:type="dxa"/>
            <w:right w:w="108" w:type="dxa"/>
          </w:tblCellMar>
        </w:tblPrEx>
        <w:trPr>
          <w:trHeight w:val="624" w:hRule="atLeast"/>
          <w:jc w:val="center"/>
        </w:trPr>
        <w:tc>
          <w:tcPr>
            <w:tcW w:w="9197" w:type="dxa"/>
            <w:gridSpan w:val="9"/>
            <w:vMerge w:val="restart"/>
            <w:tcBorders>
              <w:top w:val="nil"/>
              <w:left w:val="nil"/>
              <w:bottom w:val="nil"/>
              <w:right w:val="nil"/>
            </w:tcBorders>
            <w:vAlign w:val="center"/>
          </w:tcPr>
          <w:p>
            <w:pPr>
              <w:widowControl/>
              <w:jc w:val="center"/>
              <w:rPr>
                <w:rFonts w:hint="eastAsia" w:ascii="宋体" w:hAnsi="宋体" w:cs="宋体"/>
                <w:sz w:val="40"/>
                <w:szCs w:val="40"/>
              </w:rPr>
            </w:pPr>
            <w:r>
              <w:rPr>
                <w:rFonts w:hint="eastAsia" w:ascii="宋体" w:hAnsi="宋体" w:cs="宋体"/>
                <w:sz w:val="40"/>
                <w:szCs w:val="40"/>
              </w:rPr>
              <w:t>申报参建单位及监理单位简况</w:t>
            </w:r>
          </w:p>
        </w:tc>
      </w:tr>
      <w:tr>
        <w:tblPrEx>
          <w:tblLayout w:type="fixed"/>
          <w:tblCellMar>
            <w:top w:w="0" w:type="dxa"/>
            <w:left w:w="108" w:type="dxa"/>
            <w:bottom w:w="0" w:type="dxa"/>
            <w:right w:w="108" w:type="dxa"/>
          </w:tblCellMar>
        </w:tblPrEx>
        <w:trPr>
          <w:trHeight w:val="624" w:hRule="atLeast"/>
          <w:jc w:val="center"/>
        </w:trPr>
        <w:tc>
          <w:tcPr>
            <w:tcW w:w="9197" w:type="dxa"/>
            <w:gridSpan w:val="9"/>
            <w:vMerge w:val="continue"/>
            <w:tcBorders>
              <w:top w:val="nil"/>
              <w:left w:val="nil"/>
              <w:bottom w:val="nil"/>
              <w:right w:val="nil"/>
            </w:tcBorders>
            <w:vAlign w:val="center"/>
          </w:tcPr>
          <w:p>
            <w:pPr>
              <w:widowControl/>
              <w:rPr>
                <w:rFonts w:ascii="宋体" w:hAnsi="宋体" w:cs="宋体"/>
                <w:sz w:val="40"/>
                <w:szCs w:val="40"/>
              </w:rPr>
            </w:pPr>
          </w:p>
        </w:tc>
      </w:tr>
      <w:tr>
        <w:tblPrEx>
          <w:tblLayout w:type="fixed"/>
          <w:tblCellMar>
            <w:top w:w="0" w:type="dxa"/>
            <w:left w:w="108" w:type="dxa"/>
            <w:bottom w:w="0" w:type="dxa"/>
            <w:right w:w="108" w:type="dxa"/>
          </w:tblCellMar>
        </w:tblPrEx>
        <w:trPr>
          <w:trHeight w:val="450" w:hRule="atLeast"/>
          <w:jc w:val="center"/>
        </w:trPr>
        <w:tc>
          <w:tcPr>
            <w:tcW w:w="86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jc w:val="center"/>
              <w:rPr>
                <w:rFonts w:hint="eastAsia" w:ascii="宋体" w:hAnsi="宋体" w:cs="宋体"/>
                <w:sz w:val="28"/>
                <w:szCs w:val="28"/>
              </w:rPr>
            </w:pPr>
            <w:r>
              <w:rPr>
                <w:rFonts w:hint="eastAsia" w:ascii="宋体" w:hAnsi="宋体" w:cs="宋体"/>
                <w:sz w:val="28"/>
                <w:szCs w:val="28"/>
              </w:rPr>
              <w:t>参</w:t>
            </w:r>
          </w:p>
          <w:p>
            <w:pPr>
              <w:widowControl/>
              <w:spacing w:line="300" w:lineRule="exact"/>
              <w:jc w:val="center"/>
              <w:rPr>
                <w:rFonts w:hint="eastAsia" w:ascii="宋体" w:hAnsi="宋体" w:cs="宋体"/>
                <w:sz w:val="28"/>
                <w:szCs w:val="28"/>
              </w:rPr>
            </w:pPr>
            <w:r>
              <w:rPr>
                <w:rFonts w:hint="eastAsia" w:ascii="宋体" w:hAnsi="宋体" w:cs="宋体"/>
                <w:sz w:val="28"/>
                <w:szCs w:val="28"/>
              </w:rPr>
              <w:t>建</w:t>
            </w:r>
          </w:p>
          <w:p>
            <w:pPr>
              <w:widowControl/>
              <w:spacing w:line="300" w:lineRule="exact"/>
              <w:jc w:val="center"/>
              <w:rPr>
                <w:rFonts w:hint="eastAsia" w:ascii="宋体" w:hAnsi="宋体" w:cs="宋体"/>
                <w:sz w:val="28"/>
                <w:szCs w:val="28"/>
              </w:rPr>
            </w:pPr>
            <w:r>
              <w:rPr>
                <w:rFonts w:hint="eastAsia" w:ascii="宋体" w:hAnsi="宋体" w:cs="宋体"/>
                <w:sz w:val="28"/>
                <w:szCs w:val="28"/>
              </w:rPr>
              <w:t>单</w:t>
            </w:r>
          </w:p>
          <w:p>
            <w:pPr>
              <w:widowControl/>
              <w:spacing w:line="300" w:lineRule="exact"/>
              <w:jc w:val="center"/>
              <w:rPr>
                <w:rFonts w:hint="eastAsia" w:ascii="宋体" w:hAnsi="宋体" w:cs="宋体"/>
                <w:sz w:val="28"/>
                <w:szCs w:val="28"/>
              </w:rPr>
            </w:pPr>
            <w:r>
              <w:rPr>
                <w:rFonts w:hint="eastAsia" w:ascii="宋体" w:hAnsi="宋体" w:cs="宋体"/>
                <w:sz w:val="28"/>
                <w:szCs w:val="28"/>
              </w:rPr>
              <w:t>位</w:t>
            </w:r>
          </w:p>
          <w:p>
            <w:pPr>
              <w:widowControl/>
              <w:spacing w:line="300" w:lineRule="exact"/>
              <w:jc w:val="center"/>
              <w:rPr>
                <w:rFonts w:ascii="宋体" w:hAnsi="宋体" w:cs="宋体"/>
                <w:sz w:val="28"/>
                <w:szCs w:val="28"/>
              </w:rPr>
            </w:pPr>
            <w:r>
              <w:rPr>
                <w:rFonts w:hint="eastAsia" w:ascii="宋体" w:hAnsi="宋体" w:cs="宋体"/>
                <w:sz w:val="28"/>
                <w:szCs w:val="28"/>
              </w:rPr>
              <w:t>1</w:t>
            </w:r>
          </w:p>
        </w:tc>
        <w:tc>
          <w:tcPr>
            <w:tcW w:w="1988"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单位名称(公章)</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hint="eastAsia" w:ascii="宋体" w:hAnsi="宋体" w:cs="宋体"/>
                <w:sz w:val="24"/>
              </w:rPr>
            </w:pPr>
          </w:p>
          <w:p>
            <w:pPr>
              <w:widowControl/>
              <w:spacing w:line="300" w:lineRule="exact"/>
              <w:rPr>
                <w:rFonts w:hint="eastAsia" w:ascii="宋体" w:hAnsi="宋体" w:cs="宋体"/>
                <w:sz w:val="24"/>
              </w:rPr>
            </w:pPr>
          </w:p>
        </w:tc>
        <w:tc>
          <w:tcPr>
            <w:tcW w:w="1489"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联系电话</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67" w:hRule="atLeast"/>
          <w:jc w:val="center"/>
        </w:trPr>
        <w:tc>
          <w:tcPr>
            <w:tcW w:w="8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通信地址</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hint="eastAsia" w:ascii="宋体" w:hAnsi="宋体" w:cs="宋体"/>
                <w:sz w:val="24"/>
              </w:rPr>
            </w:pPr>
          </w:p>
        </w:tc>
        <w:tc>
          <w:tcPr>
            <w:tcW w:w="1489" w:type="dxa"/>
            <w:gridSpan w:val="2"/>
            <w:tcBorders>
              <w:top w:val="nil"/>
              <w:left w:val="nil"/>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邮政编码</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single" w:color="auto" w:sz="4" w:space="0"/>
              <w:left w:val="nil"/>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工程主要</w:t>
            </w:r>
          </w:p>
        </w:tc>
        <w:tc>
          <w:tcPr>
            <w:tcW w:w="2880" w:type="dxa"/>
            <w:gridSpan w:val="2"/>
            <w:vMerge w:val="restart"/>
            <w:tcBorders>
              <w:top w:val="single" w:color="auto" w:sz="4" w:space="0"/>
              <w:left w:val="nil"/>
              <w:bottom w:val="single" w:color="000000" w:sz="4" w:space="0"/>
              <w:right w:val="nil"/>
            </w:tcBorders>
            <w:shd w:val="clear" w:color="auto" w:fill="auto"/>
            <w:vAlign w:val="center"/>
          </w:tcPr>
          <w:p>
            <w:pPr>
              <w:widowControl/>
              <w:spacing w:line="300" w:lineRule="exact"/>
              <w:rPr>
                <w:rFonts w:ascii="宋体" w:hAnsi="宋体" w:cs="宋体"/>
                <w:sz w:val="24"/>
              </w:rPr>
            </w:pPr>
          </w:p>
        </w:tc>
        <w:tc>
          <w:tcPr>
            <w:tcW w:w="1489" w:type="dxa"/>
            <w:gridSpan w:val="2"/>
            <w:tcBorders>
              <w:top w:val="single" w:color="auto" w:sz="4" w:space="0"/>
              <w:left w:val="single" w:color="auto" w:sz="4" w:space="0"/>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主营范围及</w:t>
            </w:r>
          </w:p>
        </w:tc>
        <w:tc>
          <w:tcPr>
            <w:tcW w:w="1980" w:type="dxa"/>
            <w:gridSpan w:val="2"/>
            <w:vMerge w:val="restart"/>
            <w:tcBorders>
              <w:top w:val="single" w:color="auto" w:sz="4" w:space="0"/>
              <w:left w:val="nil"/>
              <w:bottom w:val="single" w:color="000000"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201" w:hRule="atLeast"/>
          <w:jc w:val="center"/>
        </w:trPr>
        <w:tc>
          <w:tcPr>
            <w:tcW w:w="8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参建内容</w:t>
            </w:r>
          </w:p>
        </w:tc>
        <w:tc>
          <w:tcPr>
            <w:tcW w:w="2880" w:type="dxa"/>
            <w:gridSpan w:val="2"/>
            <w:vMerge w:val="continue"/>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c>
          <w:tcPr>
            <w:tcW w:w="1489" w:type="dxa"/>
            <w:gridSpan w:val="2"/>
            <w:tcBorders>
              <w:top w:val="nil"/>
              <w:left w:val="single" w:color="auto" w:sz="4" w:space="0"/>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资质等级</w:t>
            </w:r>
          </w:p>
        </w:tc>
        <w:tc>
          <w:tcPr>
            <w:tcW w:w="1980" w:type="dxa"/>
            <w:gridSpan w:val="2"/>
            <w:vMerge w:val="continue"/>
            <w:tcBorders>
              <w:top w:val="nil"/>
              <w:left w:val="single" w:color="auto" w:sz="4" w:space="0"/>
              <w:bottom w:val="single" w:color="auto" w:sz="4" w:space="0"/>
              <w:right w:val="single" w:color="auto" w:sz="4" w:space="0"/>
            </w:tcBorders>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43" w:hRule="atLeast"/>
          <w:jc w:val="center"/>
        </w:trPr>
        <w:tc>
          <w:tcPr>
            <w:tcW w:w="8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参建工作量</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预算：         （万元）</w:t>
            </w:r>
          </w:p>
          <w:p>
            <w:pPr>
              <w:widowControl/>
              <w:spacing w:line="300" w:lineRule="exact"/>
              <w:rPr>
                <w:rFonts w:ascii="宋体" w:hAnsi="宋体" w:cs="宋体"/>
                <w:sz w:val="24"/>
              </w:rPr>
            </w:pPr>
            <w:r>
              <w:rPr>
                <w:rFonts w:hint="eastAsia" w:ascii="宋体" w:hAnsi="宋体" w:cs="宋体"/>
                <w:sz w:val="24"/>
              </w:rPr>
              <w:t>决算：         （万元）</w:t>
            </w: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所占比例（百分比）</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 xml:space="preserve">预算：         </w:t>
            </w:r>
          </w:p>
          <w:p>
            <w:pPr>
              <w:widowControl/>
              <w:spacing w:line="300" w:lineRule="exact"/>
              <w:rPr>
                <w:rFonts w:ascii="宋体" w:hAnsi="宋体" w:cs="宋体"/>
                <w:sz w:val="24"/>
              </w:rPr>
            </w:pPr>
            <w:r>
              <w:rPr>
                <w:rFonts w:hint="eastAsia" w:ascii="宋体" w:hAnsi="宋体" w:cs="宋体"/>
                <w:sz w:val="24"/>
              </w:rPr>
              <w:t>决算：</w:t>
            </w:r>
          </w:p>
        </w:tc>
      </w:tr>
      <w:tr>
        <w:tblPrEx>
          <w:tblLayout w:type="fixed"/>
          <w:tblCellMar>
            <w:top w:w="0" w:type="dxa"/>
            <w:left w:w="108" w:type="dxa"/>
            <w:bottom w:w="0" w:type="dxa"/>
            <w:right w:w="108" w:type="dxa"/>
          </w:tblCellMar>
        </w:tblPrEx>
        <w:trPr>
          <w:trHeight w:val="445" w:hRule="atLeast"/>
          <w:jc w:val="center"/>
        </w:trPr>
        <w:tc>
          <w:tcPr>
            <w:tcW w:w="860" w:type="dxa"/>
            <w:vMerge w:val="continue"/>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法人代表</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电话</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jc w:val="center"/>
              <w:rPr>
                <w:rFonts w:hint="eastAsia" w:ascii="宋体" w:hAnsi="宋体" w:cs="宋体"/>
                <w:sz w:val="28"/>
                <w:szCs w:val="28"/>
              </w:rPr>
            </w:pPr>
            <w:r>
              <w:rPr>
                <w:rFonts w:hint="eastAsia" w:ascii="宋体" w:hAnsi="宋体" w:cs="宋体"/>
                <w:sz w:val="28"/>
                <w:szCs w:val="28"/>
              </w:rPr>
              <w:t>参</w:t>
            </w:r>
          </w:p>
          <w:p>
            <w:pPr>
              <w:widowControl/>
              <w:spacing w:line="300" w:lineRule="exact"/>
              <w:jc w:val="center"/>
              <w:rPr>
                <w:rFonts w:hint="eastAsia" w:ascii="宋体" w:hAnsi="宋体" w:cs="宋体"/>
                <w:sz w:val="28"/>
                <w:szCs w:val="28"/>
              </w:rPr>
            </w:pPr>
            <w:r>
              <w:rPr>
                <w:rFonts w:hint="eastAsia" w:ascii="宋体" w:hAnsi="宋体" w:cs="宋体"/>
                <w:sz w:val="28"/>
                <w:szCs w:val="28"/>
              </w:rPr>
              <w:t>建</w:t>
            </w:r>
          </w:p>
          <w:p>
            <w:pPr>
              <w:widowControl/>
              <w:spacing w:line="300" w:lineRule="exact"/>
              <w:jc w:val="center"/>
              <w:rPr>
                <w:rFonts w:hint="eastAsia" w:ascii="宋体" w:hAnsi="宋体" w:cs="宋体"/>
                <w:sz w:val="28"/>
                <w:szCs w:val="28"/>
              </w:rPr>
            </w:pPr>
            <w:r>
              <w:rPr>
                <w:rFonts w:hint="eastAsia" w:ascii="宋体" w:hAnsi="宋体" w:cs="宋体"/>
                <w:sz w:val="28"/>
                <w:szCs w:val="28"/>
              </w:rPr>
              <w:t>单</w:t>
            </w:r>
          </w:p>
          <w:p>
            <w:pPr>
              <w:widowControl/>
              <w:spacing w:line="300" w:lineRule="exact"/>
              <w:jc w:val="center"/>
              <w:rPr>
                <w:rFonts w:hint="eastAsia" w:ascii="宋体" w:hAnsi="宋体" w:cs="宋体"/>
                <w:sz w:val="28"/>
                <w:szCs w:val="28"/>
              </w:rPr>
            </w:pPr>
            <w:r>
              <w:rPr>
                <w:rFonts w:hint="eastAsia" w:ascii="宋体" w:hAnsi="宋体" w:cs="宋体"/>
                <w:sz w:val="28"/>
                <w:szCs w:val="28"/>
              </w:rPr>
              <w:t>位</w:t>
            </w:r>
          </w:p>
          <w:p>
            <w:pPr>
              <w:widowControl/>
              <w:spacing w:line="300" w:lineRule="exact"/>
              <w:jc w:val="center"/>
              <w:rPr>
                <w:rFonts w:ascii="宋体" w:hAnsi="宋体" w:cs="宋体"/>
                <w:sz w:val="28"/>
                <w:szCs w:val="28"/>
              </w:rPr>
            </w:pPr>
            <w:r>
              <w:rPr>
                <w:rFonts w:hint="eastAsia" w:ascii="宋体" w:hAnsi="宋体" w:cs="宋体"/>
                <w:sz w:val="28"/>
                <w:szCs w:val="28"/>
              </w:rPr>
              <w:t>2</w:t>
            </w: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单位名称(公章)</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hint="eastAsia" w:ascii="宋体" w:hAnsi="宋体" w:cs="宋体"/>
                <w:sz w:val="24"/>
              </w:rPr>
            </w:pPr>
          </w:p>
          <w:p>
            <w:pPr>
              <w:widowControl/>
              <w:spacing w:line="300" w:lineRule="exact"/>
              <w:rPr>
                <w:rFonts w:hint="eastAsia"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联系电话</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通信地址</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hint="eastAsia" w:ascii="宋体" w:hAnsi="宋体" w:cs="宋体"/>
                <w:sz w:val="24"/>
              </w:rPr>
            </w:pPr>
          </w:p>
          <w:p>
            <w:pPr>
              <w:widowControl/>
              <w:spacing w:line="300" w:lineRule="exact"/>
              <w:rPr>
                <w:rFonts w:hint="eastAsia" w:ascii="宋体" w:hAnsi="宋体" w:cs="宋体"/>
                <w:sz w:val="24"/>
              </w:rPr>
            </w:pPr>
          </w:p>
        </w:tc>
        <w:tc>
          <w:tcPr>
            <w:tcW w:w="1489" w:type="dxa"/>
            <w:gridSpan w:val="2"/>
            <w:tcBorders>
              <w:top w:val="nil"/>
              <w:left w:val="nil"/>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邮政编码</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single" w:color="auto" w:sz="4" w:space="0"/>
              <w:left w:val="nil"/>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工程主要</w:t>
            </w:r>
          </w:p>
        </w:tc>
        <w:tc>
          <w:tcPr>
            <w:tcW w:w="288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300" w:lineRule="exact"/>
              <w:rPr>
                <w:rFonts w:ascii="宋体" w:hAnsi="宋体" w:cs="宋体"/>
                <w:sz w:val="24"/>
              </w:rPr>
            </w:pPr>
          </w:p>
        </w:tc>
        <w:tc>
          <w:tcPr>
            <w:tcW w:w="1489" w:type="dxa"/>
            <w:gridSpan w:val="2"/>
            <w:tcBorders>
              <w:top w:val="single" w:color="auto" w:sz="4" w:space="0"/>
              <w:left w:val="nil"/>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主营范围及</w:t>
            </w:r>
          </w:p>
        </w:tc>
        <w:tc>
          <w:tcPr>
            <w:tcW w:w="198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285"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参建内容</w:t>
            </w:r>
          </w:p>
        </w:tc>
        <w:tc>
          <w:tcPr>
            <w:tcW w:w="2880" w:type="dxa"/>
            <w:gridSpan w:val="2"/>
            <w:vMerge w:val="continue"/>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资质等级</w:t>
            </w:r>
          </w:p>
        </w:tc>
        <w:tc>
          <w:tcPr>
            <w:tcW w:w="1980" w:type="dxa"/>
            <w:gridSpan w:val="2"/>
            <w:vMerge w:val="continue"/>
            <w:tcBorders>
              <w:top w:val="nil"/>
              <w:left w:val="nil"/>
              <w:bottom w:val="single" w:color="auto" w:sz="4" w:space="0"/>
              <w:right w:val="single" w:color="auto" w:sz="4" w:space="0"/>
            </w:tcBorders>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参建工作量</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预算：         （万元）</w:t>
            </w:r>
          </w:p>
          <w:p>
            <w:pPr>
              <w:widowControl/>
              <w:spacing w:line="300" w:lineRule="exact"/>
              <w:rPr>
                <w:rFonts w:ascii="宋体" w:hAnsi="宋体" w:cs="宋体"/>
                <w:sz w:val="24"/>
              </w:rPr>
            </w:pPr>
            <w:r>
              <w:rPr>
                <w:rFonts w:hint="eastAsia" w:ascii="宋体" w:hAnsi="宋体" w:cs="宋体"/>
                <w:sz w:val="24"/>
              </w:rPr>
              <w:t>决算：         （万元）</w:t>
            </w: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所占比例（百分比）</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 xml:space="preserve">预算：         </w:t>
            </w:r>
          </w:p>
          <w:p>
            <w:pPr>
              <w:widowControl/>
              <w:spacing w:line="300" w:lineRule="exact"/>
              <w:rPr>
                <w:rFonts w:ascii="宋体" w:hAnsi="宋体" w:cs="宋体"/>
                <w:sz w:val="24"/>
              </w:rPr>
            </w:pPr>
            <w:r>
              <w:rPr>
                <w:rFonts w:hint="eastAsia" w:ascii="宋体" w:hAnsi="宋体" w:cs="宋体"/>
                <w:sz w:val="24"/>
              </w:rPr>
              <w:t>决算：</w:t>
            </w:r>
          </w:p>
        </w:tc>
      </w:tr>
      <w:tr>
        <w:tblPrEx>
          <w:tblLayout w:type="fixed"/>
          <w:tblCellMar>
            <w:top w:w="0" w:type="dxa"/>
            <w:left w:w="108" w:type="dxa"/>
            <w:bottom w:w="0" w:type="dxa"/>
            <w:right w:w="108" w:type="dxa"/>
          </w:tblCellMar>
        </w:tblPrEx>
        <w:trPr>
          <w:trHeight w:val="584"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法人代表</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电话</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jc w:val="center"/>
              <w:rPr>
                <w:rFonts w:hint="eastAsia" w:ascii="宋体" w:hAnsi="宋体" w:cs="宋体"/>
                <w:sz w:val="28"/>
                <w:szCs w:val="28"/>
              </w:rPr>
            </w:pPr>
            <w:r>
              <w:rPr>
                <w:rFonts w:hint="eastAsia" w:ascii="宋体" w:hAnsi="宋体" w:cs="宋体"/>
                <w:sz w:val="28"/>
                <w:szCs w:val="28"/>
              </w:rPr>
              <w:t>参</w:t>
            </w:r>
          </w:p>
          <w:p>
            <w:pPr>
              <w:widowControl/>
              <w:spacing w:line="300" w:lineRule="exact"/>
              <w:jc w:val="center"/>
              <w:rPr>
                <w:rFonts w:hint="eastAsia" w:ascii="宋体" w:hAnsi="宋体" w:cs="宋体"/>
                <w:sz w:val="28"/>
                <w:szCs w:val="28"/>
              </w:rPr>
            </w:pPr>
            <w:r>
              <w:rPr>
                <w:rFonts w:hint="eastAsia" w:ascii="宋体" w:hAnsi="宋体" w:cs="宋体"/>
                <w:sz w:val="28"/>
                <w:szCs w:val="28"/>
              </w:rPr>
              <w:t>建</w:t>
            </w:r>
          </w:p>
          <w:p>
            <w:pPr>
              <w:widowControl/>
              <w:spacing w:line="300" w:lineRule="exact"/>
              <w:jc w:val="center"/>
              <w:rPr>
                <w:rFonts w:hint="eastAsia" w:ascii="宋体" w:hAnsi="宋体" w:cs="宋体"/>
                <w:sz w:val="28"/>
                <w:szCs w:val="28"/>
              </w:rPr>
            </w:pPr>
            <w:r>
              <w:rPr>
                <w:rFonts w:hint="eastAsia" w:ascii="宋体" w:hAnsi="宋体" w:cs="宋体"/>
                <w:sz w:val="28"/>
                <w:szCs w:val="28"/>
              </w:rPr>
              <w:t>单</w:t>
            </w:r>
          </w:p>
          <w:p>
            <w:pPr>
              <w:widowControl/>
              <w:spacing w:line="300" w:lineRule="exact"/>
              <w:jc w:val="center"/>
              <w:rPr>
                <w:rFonts w:hint="eastAsia" w:ascii="宋体" w:hAnsi="宋体" w:cs="宋体"/>
                <w:sz w:val="28"/>
                <w:szCs w:val="28"/>
              </w:rPr>
            </w:pPr>
            <w:r>
              <w:rPr>
                <w:rFonts w:hint="eastAsia" w:ascii="宋体" w:hAnsi="宋体" w:cs="宋体"/>
                <w:sz w:val="28"/>
                <w:szCs w:val="28"/>
              </w:rPr>
              <w:t>位</w:t>
            </w:r>
          </w:p>
          <w:p>
            <w:pPr>
              <w:widowControl/>
              <w:spacing w:line="300" w:lineRule="exact"/>
              <w:jc w:val="center"/>
              <w:rPr>
                <w:rFonts w:ascii="宋体" w:hAnsi="宋体" w:cs="宋体"/>
                <w:sz w:val="28"/>
                <w:szCs w:val="28"/>
              </w:rPr>
            </w:pPr>
            <w:r>
              <w:rPr>
                <w:rFonts w:hint="eastAsia" w:ascii="宋体" w:hAnsi="宋体" w:cs="宋体"/>
                <w:sz w:val="28"/>
                <w:szCs w:val="28"/>
              </w:rPr>
              <w:t>3</w:t>
            </w: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单位名称(公章)</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hint="eastAsia" w:ascii="宋体" w:hAnsi="宋体" w:cs="宋体"/>
                <w:sz w:val="24"/>
              </w:rPr>
            </w:pPr>
          </w:p>
          <w:p>
            <w:pPr>
              <w:widowControl/>
              <w:spacing w:line="300" w:lineRule="exact"/>
              <w:rPr>
                <w:rFonts w:hint="eastAsia"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联系电话</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通信地址</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hint="eastAsia" w:ascii="宋体" w:hAnsi="宋体" w:cs="宋体"/>
                <w:sz w:val="24"/>
              </w:rPr>
            </w:pPr>
          </w:p>
          <w:p>
            <w:pPr>
              <w:widowControl/>
              <w:spacing w:line="300" w:lineRule="exact"/>
              <w:rPr>
                <w:rFonts w:hint="eastAsia" w:ascii="宋体" w:hAnsi="宋体" w:cs="宋体"/>
                <w:sz w:val="24"/>
              </w:rPr>
            </w:pPr>
          </w:p>
        </w:tc>
        <w:tc>
          <w:tcPr>
            <w:tcW w:w="1489" w:type="dxa"/>
            <w:gridSpan w:val="2"/>
            <w:tcBorders>
              <w:top w:val="nil"/>
              <w:left w:val="nil"/>
              <w:bottom w:val="nil"/>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邮政编码</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single" w:color="auto" w:sz="4" w:space="0"/>
              <w:left w:val="nil"/>
              <w:bottom w:val="nil"/>
              <w:right w:val="single" w:color="auto" w:sz="4" w:space="0"/>
            </w:tcBorders>
            <w:shd w:val="clear" w:color="auto" w:fill="auto"/>
            <w:vAlign w:val="center"/>
          </w:tcPr>
          <w:p>
            <w:pPr>
              <w:widowControl/>
              <w:spacing w:line="280" w:lineRule="exact"/>
              <w:rPr>
                <w:rFonts w:ascii="宋体" w:hAnsi="宋体" w:cs="宋体"/>
                <w:sz w:val="24"/>
              </w:rPr>
            </w:pPr>
            <w:r>
              <w:rPr>
                <w:rFonts w:hint="eastAsia" w:ascii="宋体" w:hAnsi="宋体" w:cs="宋体"/>
                <w:sz w:val="24"/>
              </w:rPr>
              <w:t>工程主要</w:t>
            </w:r>
          </w:p>
        </w:tc>
        <w:tc>
          <w:tcPr>
            <w:tcW w:w="288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280" w:lineRule="exact"/>
              <w:rPr>
                <w:rFonts w:ascii="宋体" w:hAnsi="宋体" w:cs="宋体"/>
                <w:sz w:val="24"/>
              </w:rPr>
            </w:pPr>
          </w:p>
        </w:tc>
        <w:tc>
          <w:tcPr>
            <w:tcW w:w="1489" w:type="dxa"/>
            <w:gridSpan w:val="2"/>
            <w:tcBorders>
              <w:top w:val="single" w:color="auto" w:sz="4" w:space="0"/>
              <w:left w:val="nil"/>
              <w:bottom w:val="nil"/>
              <w:right w:val="single" w:color="auto" w:sz="4" w:space="0"/>
            </w:tcBorders>
            <w:shd w:val="clear" w:color="auto" w:fill="auto"/>
            <w:vAlign w:val="center"/>
          </w:tcPr>
          <w:p>
            <w:pPr>
              <w:widowControl/>
              <w:spacing w:line="280" w:lineRule="exact"/>
              <w:rPr>
                <w:rFonts w:ascii="宋体" w:hAnsi="宋体" w:cs="宋体"/>
                <w:sz w:val="24"/>
              </w:rPr>
            </w:pPr>
            <w:r>
              <w:rPr>
                <w:rFonts w:hint="eastAsia" w:ascii="宋体" w:hAnsi="宋体" w:cs="宋体"/>
                <w:sz w:val="24"/>
              </w:rPr>
              <w:t>主营范围及</w:t>
            </w:r>
          </w:p>
        </w:tc>
        <w:tc>
          <w:tcPr>
            <w:tcW w:w="198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167"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cs="宋体"/>
                <w:sz w:val="24"/>
              </w:rPr>
            </w:pPr>
            <w:r>
              <w:rPr>
                <w:rFonts w:hint="eastAsia" w:ascii="宋体" w:hAnsi="宋体" w:cs="宋体"/>
                <w:sz w:val="24"/>
              </w:rPr>
              <w:t>参建内容</w:t>
            </w:r>
          </w:p>
        </w:tc>
        <w:tc>
          <w:tcPr>
            <w:tcW w:w="2880" w:type="dxa"/>
            <w:gridSpan w:val="2"/>
            <w:vMerge w:val="continue"/>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280" w:lineRule="exact"/>
              <w:rPr>
                <w:rFonts w:ascii="宋体" w:hAnsi="宋体" w:cs="宋体"/>
                <w:sz w:val="24"/>
              </w:rPr>
            </w:pPr>
            <w:r>
              <w:rPr>
                <w:rFonts w:hint="eastAsia" w:ascii="宋体" w:hAnsi="宋体" w:cs="宋体"/>
                <w:sz w:val="24"/>
              </w:rPr>
              <w:t>资质等级</w:t>
            </w:r>
          </w:p>
        </w:tc>
        <w:tc>
          <w:tcPr>
            <w:tcW w:w="1980" w:type="dxa"/>
            <w:gridSpan w:val="2"/>
            <w:vMerge w:val="continue"/>
            <w:tcBorders>
              <w:top w:val="nil"/>
              <w:left w:val="nil"/>
              <w:bottom w:val="single" w:color="auto" w:sz="4" w:space="0"/>
              <w:right w:val="single" w:color="auto" w:sz="4" w:space="0"/>
            </w:tcBorders>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参建工作量</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预算：         （万元）</w:t>
            </w:r>
          </w:p>
          <w:p>
            <w:pPr>
              <w:widowControl/>
              <w:spacing w:line="300" w:lineRule="exact"/>
              <w:rPr>
                <w:rFonts w:ascii="宋体" w:hAnsi="宋体" w:cs="宋体"/>
                <w:sz w:val="24"/>
              </w:rPr>
            </w:pPr>
            <w:r>
              <w:rPr>
                <w:rFonts w:hint="eastAsia" w:ascii="宋体" w:hAnsi="宋体" w:cs="宋体"/>
                <w:sz w:val="24"/>
              </w:rPr>
              <w:t>决算：         （万元）</w:t>
            </w: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所占比例（百分比）</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 xml:space="preserve">预算：         </w:t>
            </w:r>
          </w:p>
          <w:p>
            <w:pPr>
              <w:widowControl/>
              <w:spacing w:line="300" w:lineRule="exact"/>
              <w:rPr>
                <w:rFonts w:ascii="宋体" w:hAnsi="宋体" w:cs="宋体"/>
                <w:sz w:val="24"/>
              </w:rPr>
            </w:pPr>
            <w:r>
              <w:rPr>
                <w:rFonts w:hint="eastAsia" w:ascii="宋体" w:hAnsi="宋体" w:cs="宋体"/>
                <w:sz w:val="24"/>
              </w:rPr>
              <w:t>决算：</w:t>
            </w:r>
          </w:p>
        </w:tc>
      </w:tr>
      <w:tr>
        <w:tblPrEx>
          <w:tblLayout w:type="fixed"/>
          <w:tblCellMar>
            <w:top w:w="0" w:type="dxa"/>
            <w:left w:w="108" w:type="dxa"/>
            <w:bottom w:w="0" w:type="dxa"/>
            <w:right w:w="108" w:type="dxa"/>
          </w:tblCellMar>
        </w:tblPrEx>
        <w:trPr>
          <w:trHeight w:val="455" w:hRule="atLeast"/>
          <w:jc w:val="center"/>
        </w:trPr>
        <w:tc>
          <w:tcPr>
            <w:tcW w:w="860" w:type="dxa"/>
            <w:vMerge w:val="continue"/>
            <w:tcBorders>
              <w:top w:val="nil"/>
              <w:left w:val="single" w:color="auto" w:sz="4" w:space="0"/>
              <w:bottom w:val="single" w:color="000000"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法人代表</w:t>
            </w:r>
          </w:p>
        </w:tc>
        <w:tc>
          <w:tcPr>
            <w:tcW w:w="28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电话</w:t>
            </w:r>
          </w:p>
        </w:tc>
        <w:tc>
          <w:tcPr>
            <w:tcW w:w="1980" w:type="dxa"/>
            <w:gridSpan w:val="2"/>
            <w:tcBorders>
              <w:top w:val="single" w:color="auto" w:sz="4" w:space="0"/>
              <w:left w:val="nil"/>
              <w:bottom w:val="single" w:color="auto" w:sz="4" w:space="0"/>
              <w:right w:val="single" w:color="000000"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355" w:hRule="atLeast"/>
          <w:jc w:val="center"/>
        </w:trPr>
        <w:tc>
          <w:tcPr>
            <w:tcW w:w="860"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spacing w:line="300" w:lineRule="exact"/>
              <w:jc w:val="center"/>
              <w:rPr>
                <w:rFonts w:ascii="宋体" w:hAnsi="宋体" w:cs="宋体"/>
                <w:sz w:val="28"/>
                <w:szCs w:val="28"/>
              </w:rPr>
            </w:pPr>
            <w:r>
              <w:rPr>
                <w:rFonts w:hint="eastAsia" w:ascii="宋体" w:hAnsi="宋体" w:cs="宋体"/>
                <w:sz w:val="28"/>
                <w:szCs w:val="28"/>
              </w:rPr>
              <w:t>监 理 单 位</w:t>
            </w: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单位名称(公章)</w:t>
            </w:r>
          </w:p>
        </w:tc>
        <w:tc>
          <w:tcPr>
            <w:tcW w:w="6349"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57" w:hRule="atLeast"/>
          <w:jc w:val="center"/>
        </w:trPr>
        <w:tc>
          <w:tcPr>
            <w:tcW w:w="86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单位地址</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邮政编码</w:t>
            </w:r>
          </w:p>
        </w:tc>
        <w:tc>
          <w:tcPr>
            <w:tcW w:w="19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50" w:hRule="atLeast"/>
          <w:jc w:val="center"/>
        </w:trPr>
        <w:tc>
          <w:tcPr>
            <w:tcW w:w="86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联系电话</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所有制</w:t>
            </w:r>
          </w:p>
        </w:tc>
        <w:tc>
          <w:tcPr>
            <w:tcW w:w="19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99" w:hRule="atLeast"/>
          <w:jc w:val="center"/>
        </w:trPr>
        <w:tc>
          <w:tcPr>
            <w:tcW w:w="86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主营专业</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ind w:firstLine="1680" w:firstLineChars="700"/>
              <w:rPr>
                <w:rFonts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资质等级</w:t>
            </w:r>
          </w:p>
        </w:tc>
        <w:tc>
          <w:tcPr>
            <w:tcW w:w="19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r>
      <w:tr>
        <w:tblPrEx>
          <w:tblLayout w:type="fixed"/>
          <w:tblCellMar>
            <w:top w:w="0" w:type="dxa"/>
            <w:left w:w="108" w:type="dxa"/>
            <w:bottom w:w="0" w:type="dxa"/>
            <w:right w:w="108" w:type="dxa"/>
          </w:tblCellMar>
        </w:tblPrEx>
        <w:trPr>
          <w:trHeight w:val="421" w:hRule="atLeast"/>
          <w:jc w:val="center"/>
        </w:trPr>
        <w:tc>
          <w:tcPr>
            <w:tcW w:w="86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hint="eastAsia" w:ascii="宋体" w:hAnsi="宋体" w:cs="宋体"/>
                <w:sz w:val="24"/>
              </w:rPr>
            </w:pPr>
            <w:r>
              <w:rPr>
                <w:rFonts w:hint="eastAsia" w:ascii="宋体" w:hAnsi="宋体" w:cs="宋体"/>
                <w:sz w:val="24"/>
              </w:rPr>
              <w:t>监理合同价款</w:t>
            </w:r>
          </w:p>
        </w:tc>
        <w:tc>
          <w:tcPr>
            <w:tcW w:w="6349" w:type="dxa"/>
            <w:gridSpan w:val="6"/>
            <w:tcBorders>
              <w:top w:val="single" w:color="auto" w:sz="4" w:space="0"/>
              <w:left w:val="nil"/>
              <w:bottom w:val="single" w:color="auto" w:sz="4" w:space="0"/>
              <w:right w:val="single" w:color="auto" w:sz="4" w:space="0"/>
            </w:tcBorders>
            <w:shd w:val="clear" w:color="auto" w:fill="auto"/>
            <w:vAlign w:val="center"/>
          </w:tcPr>
          <w:p>
            <w:pPr>
              <w:widowControl/>
              <w:spacing w:line="300" w:lineRule="exact"/>
              <w:ind w:firstLine="5040" w:firstLineChars="2100"/>
              <w:rPr>
                <w:rFonts w:ascii="宋体" w:hAnsi="宋体" w:cs="宋体"/>
                <w:sz w:val="24"/>
              </w:rPr>
            </w:pPr>
            <w:r>
              <w:rPr>
                <w:rFonts w:hint="eastAsia" w:ascii="宋体" w:hAnsi="宋体" w:cs="宋体"/>
                <w:sz w:val="24"/>
              </w:rPr>
              <w:t>（万元）</w:t>
            </w:r>
          </w:p>
        </w:tc>
      </w:tr>
      <w:tr>
        <w:tblPrEx>
          <w:tblLayout w:type="fixed"/>
          <w:tblCellMar>
            <w:top w:w="0" w:type="dxa"/>
            <w:left w:w="108" w:type="dxa"/>
            <w:bottom w:w="0" w:type="dxa"/>
            <w:right w:w="108" w:type="dxa"/>
          </w:tblCellMar>
        </w:tblPrEx>
        <w:trPr>
          <w:trHeight w:val="499" w:hRule="atLeast"/>
          <w:jc w:val="center"/>
        </w:trPr>
        <w:tc>
          <w:tcPr>
            <w:tcW w:w="860" w:type="dxa"/>
            <w:vMerge w:val="continue"/>
            <w:tcBorders>
              <w:top w:val="nil"/>
              <w:left w:val="single" w:color="auto" w:sz="4" w:space="0"/>
              <w:bottom w:val="single" w:color="auto" w:sz="4" w:space="0"/>
              <w:right w:val="single" w:color="auto" w:sz="4" w:space="0"/>
            </w:tcBorders>
            <w:shd w:val="clear" w:color="auto" w:fill="auto"/>
            <w:vAlign w:val="center"/>
          </w:tcPr>
          <w:p>
            <w:pPr>
              <w:widowControl/>
              <w:spacing w:line="300" w:lineRule="exact"/>
              <w:rPr>
                <w:rFonts w:ascii="宋体" w:hAnsi="宋体" w:cs="宋体"/>
                <w:sz w:val="28"/>
                <w:szCs w:val="28"/>
              </w:rPr>
            </w:pPr>
          </w:p>
        </w:tc>
        <w:tc>
          <w:tcPr>
            <w:tcW w:w="1988"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法人代表</w:t>
            </w:r>
          </w:p>
        </w:tc>
        <w:tc>
          <w:tcPr>
            <w:tcW w:w="28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c>
          <w:tcPr>
            <w:tcW w:w="1489" w:type="dxa"/>
            <w:gridSpan w:val="2"/>
            <w:tcBorders>
              <w:top w:val="nil"/>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r>
              <w:rPr>
                <w:rFonts w:hint="eastAsia" w:ascii="宋体" w:hAnsi="宋体" w:cs="宋体"/>
                <w:sz w:val="24"/>
              </w:rPr>
              <w:t>电话</w:t>
            </w:r>
          </w:p>
        </w:tc>
        <w:tc>
          <w:tcPr>
            <w:tcW w:w="198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300" w:lineRule="exact"/>
              <w:rPr>
                <w:rFonts w:ascii="宋体" w:hAnsi="宋体" w:cs="宋体"/>
                <w:sz w:val="24"/>
              </w:rPr>
            </w:pPr>
          </w:p>
        </w:tc>
      </w:tr>
    </w:tbl>
    <w:p>
      <w:pPr>
        <w:jc w:val="center"/>
        <w:rPr>
          <w:rFonts w:hint="eastAsia"/>
          <w:sz w:val="40"/>
          <w:szCs w:val="40"/>
        </w:rPr>
      </w:pPr>
      <w:r>
        <w:rPr>
          <w:rFonts w:hint="eastAsia"/>
          <w:sz w:val="40"/>
          <w:szCs w:val="40"/>
        </w:rPr>
        <w:t>申报说明</w:t>
      </w:r>
    </w:p>
    <w:tbl>
      <w:tblPr>
        <w:tblStyle w:val="4"/>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51" w:hRule="atLeast"/>
        </w:trPr>
        <w:tc>
          <w:tcPr>
            <w:tcW w:w="9288" w:type="dxa"/>
            <w:vAlign w:val="top"/>
          </w:tcPr>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tc>
      </w:tr>
    </w:tbl>
    <w:p>
      <w:pPr>
        <w:jc w:val="center"/>
        <w:rPr>
          <w:rFonts w:hint="eastAsia"/>
          <w:sz w:val="40"/>
          <w:szCs w:val="40"/>
        </w:rPr>
      </w:pPr>
    </w:p>
    <w:p>
      <w:pPr>
        <w:jc w:val="center"/>
        <w:rPr>
          <w:rFonts w:hint="eastAsia"/>
          <w:sz w:val="40"/>
          <w:szCs w:val="40"/>
        </w:rPr>
      </w:pPr>
    </w:p>
    <w:p>
      <w:pPr>
        <w:jc w:val="center"/>
        <w:rPr>
          <w:rFonts w:hint="eastAsia"/>
          <w:sz w:val="40"/>
          <w:szCs w:val="40"/>
        </w:rPr>
      </w:pPr>
    </w:p>
    <w:p>
      <w:pPr>
        <w:jc w:val="center"/>
        <w:rPr>
          <w:sz w:val="40"/>
          <w:szCs w:val="40"/>
        </w:rPr>
      </w:pPr>
      <w:r>
        <w:rPr>
          <w:rFonts w:hint="eastAsia"/>
          <w:sz w:val="40"/>
          <w:szCs w:val="40"/>
        </w:rPr>
        <w:t>申报工程概况</w:t>
      </w:r>
    </w:p>
    <w:tbl>
      <w:tblPr>
        <w:tblStyle w:val="4"/>
        <w:tblW w:w="9534" w:type="dxa"/>
        <w:jc w:val="center"/>
        <w:tblInd w:w="0" w:type="dxa"/>
        <w:tblLayout w:type="fixed"/>
        <w:tblCellMar>
          <w:top w:w="0" w:type="dxa"/>
          <w:left w:w="0" w:type="dxa"/>
          <w:bottom w:w="0" w:type="dxa"/>
          <w:right w:w="0" w:type="dxa"/>
        </w:tblCellMar>
      </w:tblPr>
      <w:tblGrid>
        <w:gridCol w:w="1245"/>
        <w:gridCol w:w="1220"/>
        <w:gridCol w:w="603"/>
        <w:gridCol w:w="1119"/>
        <w:gridCol w:w="1978"/>
        <w:gridCol w:w="918"/>
        <w:gridCol w:w="493"/>
        <w:gridCol w:w="1958"/>
      </w:tblGrid>
      <w:tr>
        <w:tblPrEx>
          <w:tblLayout w:type="fixed"/>
          <w:tblCellMar>
            <w:top w:w="0" w:type="dxa"/>
            <w:left w:w="0" w:type="dxa"/>
            <w:bottom w:w="0" w:type="dxa"/>
            <w:right w:w="0" w:type="dxa"/>
          </w:tblCellMar>
        </w:tblPrEx>
        <w:trPr>
          <w:trHeight w:val="653" w:hRule="atLeast"/>
          <w:jc w:val="center"/>
        </w:trPr>
        <w:tc>
          <w:tcPr>
            <w:tcW w:w="1245" w:type="dxa"/>
            <w:tcBorders>
              <w:top w:val="single" w:color="auto" w:sz="12"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工程名称</w:t>
            </w:r>
          </w:p>
        </w:tc>
        <w:tc>
          <w:tcPr>
            <w:tcW w:w="8289" w:type="dxa"/>
            <w:gridSpan w:val="7"/>
            <w:tcBorders>
              <w:top w:val="single" w:color="auto" w:sz="12"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77" w:hRule="atLeast"/>
          <w:jc w:val="center"/>
        </w:trPr>
        <w:tc>
          <w:tcPr>
            <w:tcW w:w="1245"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建设地点</w:t>
            </w:r>
          </w:p>
        </w:tc>
        <w:tc>
          <w:tcPr>
            <w:tcW w:w="8289" w:type="dxa"/>
            <w:gridSpan w:val="7"/>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68" w:hRule="atLeast"/>
          <w:jc w:val="center"/>
        </w:trPr>
        <w:tc>
          <w:tcPr>
            <w:tcW w:w="1245"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开工时间</w:t>
            </w:r>
          </w:p>
        </w:tc>
        <w:tc>
          <w:tcPr>
            <w:tcW w:w="1823" w:type="dxa"/>
            <w:gridSpan w:val="2"/>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年</w:t>
            </w:r>
            <w:r>
              <w:rPr>
                <w:rFonts w:ascii="宋体" w:cs="宋体"/>
                <w:color w:val="000000"/>
                <w:sz w:val="24"/>
              </w:rPr>
              <w:t xml:space="preserve">  </w:t>
            </w:r>
            <w:r>
              <w:rPr>
                <w:rFonts w:hint="eastAsia" w:ascii="宋体" w:cs="宋体"/>
                <w:color w:val="000000"/>
                <w:sz w:val="24"/>
              </w:rPr>
              <w:t>月</w:t>
            </w:r>
            <w:r>
              <w:rPr>
                <w:rFonts w:ascii="宋体" w:cs="宋体"/>
                <w:color w:val="000000"/>
                <w:sz w:val="24"/>
              </w:rPr>
              <w:t xml:space="preserve">  </w:t>
            </w:r>
            <w:r>
              <w:rPr>
                <w:rFonts w:hint="eastAsia" w:ascii="宋体" w:cs="宋体"/>
                <w:color w:val="000000"/>
                <w:sz w:val="24"/>
              </w:rPr>
              <w:t>日</w:t>
            </w:r>
          </w:p>
        </w:tc>
        <w:tc>
          <w:tcPr>
            <w:tcW w:w="1119"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竣工时间</w:t>
            </w:r>
          </w:p>
        </w:tc>
        <w:tc>
          <w:tcPr>
            <w:tcW w:w="1978"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年</w:t>
            </w:r>
            <w:r>
              <w:rPr>
                <w:rFonts w:ascii="宋体" w:cs="宋体"/>
                <w:color w:val="000000"/>
                <w:sz w:val="24"/>
              </w:rPr>
              <w:t xml:space="preserve">  </w:t>
            </w:r>
            <w:r>
              <w:rPr>
                <w:rFonts w:hint="eastAsia" w:ascii="宋体" w:cs="宋体"/>
                <w:color w:val="000000"/>
                <w:sz w:val="24"/>
              </w:rPr>
              <w:t>月</w:t>
            </w:r>
            <w:r>
              <w:rPr>
                <w:rFonts w:ascii="宋体" w:cs="宋体"/>
                <w:color w:val="000000"/>
                <w:sz w:val="24"/>
              </w:rPr>
              <w:t xml:space="preserve">  </w:t>
            </w:r>
            <w:r>
              <w:rPr>
                <w:rFonts w:hint="eastAsia" w:ascii="宋体" w:cs="宋体"/>
                <w:color w:val="000000"/>
                <w:sz w:val="24"/>
              </w:rPr>
              <w:t>日</w:t>
            </w:r>
          </w:p>
        </w:tc>
        <w:tc>
          <w:tcPr>
            <w:tcW w:w="918"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验收时间</w:t>
            </w:r>
          </w:p>
        </w:tc>
        <w:tc>
          <w:tcPr>
            <w:tcW w:w="2451" w:type="dxa"/>
            <w:gridSpan w:val="2"/>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rFonts w:ascii="宋体" w:cs="宋体"/>
                <w:color w:val="000000"/>
                <w:sz w:val="24"/>
              </w:rPr>
            </w:pPr>
            <w:r>
              <w:rPr>
                <w:rFonts w:hint="eastAsia" w:ascii="宋体" w:cs="宋体"/>
                <w:color w:val="000000"/>
                <w:sz w:val="24"/>
              </w:rPr>
              <w:t>年</w:t>
            </w:r>
            <w:r>
              <w:rPr>
                <w:rFonts w:ascii="宋体" w:cs="宋体"/>
                <w:color w:val="000000"/>
                <w:sz w:val="24"/>
              </w:rPr>
              <w:t xml:space="preserve">  </w:t>
            </w:r>
            <w:r>
              <w:rPr>
                <w:rFonts w:hint="eastAsia" w:ascii="宋体" w:cs="宋体"/>
                <w:color w:val="000000"/>
                <w:sz w:val="24"/>
              </w:rPr>
              <w:t>月</w:t>
            </w:r>
            <w:r>
              <w:rPr>
                <w:rFonts w:ascii="宋体" w:cs="宋体"/>
                <w:color w:val="000000"/>
                <w:sz w:val="24"/>
              </w:rPr>
              <w:t xml:space="preserve">  </w:t>
            </w:r>
            <w:r>
              <w:rPr>
                <w:rFonts w:hint="eastAsia" w:ascii="宋体" w:cs="宋体"/>
                <w:color w:val="000000"/>
                <w:sz w:val="24"/>
              </w:rPr>
              <w:t>日</w:t>
            </w:r>
          </w:p>
        </w:tc>
      </w:tr>
      <w:tr>
        <w:tblPrEx>
          <w:tblLayout w:type="fixed"/>
          <w:tblCellMar>
            <w:top w:w="0" w:type="dxa"/>
            <w:left w:w="0" w:type="dxa"/>
            <w:bottom w:w="0" w:type="dxa"/>
            <w:right w:w="0" w:type="dxa"/>
          </w:tblCellMar>
        </w:tblPrEx>
        <w:trPr>
          <w:trHeight w:val="677" w:hRule="atLeast"/>
          <w:jc w:val="center"/>
        </w:trPr>
        <w:tc>
          <w:tcPr>
            <w:tcW w:w="1245"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工程造价</w:t>
            </w:r>
          </w:p>
        </w:tc>
        <w:tc>
          <w:tcPr>
            <w:tcW w:w="8289" w:type="dxa"/>
            <w:gridSpan w:val="7"/>
            <w:tcBorders>
              <w:top w:val="single" w:color="auto" w:sz="8" w:space="0"/>
              <w:left w:val="single" w:color="auto" w:sz="8" w:space="0"/>
              <w:bottom w:val="single" w:color="auto" w:sz="8" w:space="0"/>
              <w:right w:val="single" w:color="auto" w:sz="12" w:space="0"/>
            </w:tcBorders>
            <w:vAlign w:val="center"/>
          </w:tcPr>
          <w:p>
            <w:pPr>
              <w:wordWrap w:val="0"/>
              <w:autoSpaceDE w:val="0"/>
              <w:autoSpaceDN w:val="0"/>
              <w:jc w:val="center"/>
              <w:rPr>
                <w:rFonts w:ascii="宋体" w:cs="宋体"/>
                <w:color w:val="000000"/>
                <w:sz w:val="24"/>
              </w:rPr>
            </w:pPr>
            <w:r>
              <w:rPr>
                <w:rFonts w:hint="eastAsia" w:ascii="宋体" w:cs="宋体"/>
                <w:color w:val="000000"/>
                <w:sz w:val="24"/>
              </w:rPr>
              <w:t>预算价：</w:t>
            </w:r>
            <w:r>
              <w:rPr>
                <w:rFonts w:ascii="宋体" w:cs="宋体"/>
                <w:color w:val="000000"/>
                <w:sz w:val="24"/>
              </w:rPr>
              <w:t xml:space="preserve">   </w:t>
            </w:r>
            <w:r>
              <w:rPr>
                <w:rFonts w:hint="eastAsia" w:ascii="宋体" w:cs="宋体"/>
                <w:color w:val="000000"/>
                <w:sz w:val="24"/>
              </w:rPr>
              <w:t xml:space="preserve">       </w:t>
            </w:r>
            <w:r>
              <w:rPr>
                <w:rFonts w:ascii="宋体" w:cs="宋体"/>
                <w:color w:val="000000"/>
                <w:sz w:val="24"/>
              </w:rPr>
              <w:t xml:space="preserve"> (</w:t>
            </w:r>
            <w:r>
              <w:rPr>
                <w:rFonts w:hint="eastAsia" w:ascii="宋体" w:cs="宋体"/>
                <w:color w:val="000000"/>
                <w:sz w:val="24"/>
              </w:rPr>
              <w:t>万元</w:t>
            </w:r>
            <w:r>
              <w:rPr>
                <w:rFonts w:ascii="宋体" w:cs="宋体"/>
                <w:color w:val="000000"/>
                <w:sz w:val="24"/>
              </w:rPr>
              <w:t xml:space="preserve">)   </w:t>
            </w:r>
            <w:r>
              <w:rPr>
                <w:rFonts w:hint="eastAsia" w:ascii="宋体" w:cs="宋体"/>
                <w:color w:val="000000"/>
                <w:sz w:val="24"/>
              </w:rPr>
              <w:t xml:space="preserve">               结算价：       </w:t>
            </w:r>
            <w:r>
              <w:rPr>
                <w:rFonts w:ascii="宋体" w:cs="宋体"/>
                <w:color w:val="000000"/>
                <w:sz w:val="24"/>
              </w:rPr>
              <w:t xml:space="preserve">    (</w:t>
            </w:r>
            <w:r>
              <w:rPr>
                <w:rFonts w:hint="eastAsia" w:ascii="宋体" w:cs="宋体"/>
                <w:color w:val="000000"/>
                <w:sz w:val="24"/>
              </w:rPr>
              <w:t>万元</w:t>
            </w:r>
            <w:r>
              <w:rPr>
                <w:rFonts w:ascii="宋体" w:cs="宋体"/>
                <w:color w:val="000000"/>
                <w:sz w:val="24"/>
              </w:rPr>
              <w:t>)</w:t>
            </w:r>
          </w:p>
        </w:tc>
      </w:tr>
      <w:tr>
        <w:tblPrEx>
          <w:tblLayout w:type="fixed"/>
          <w:tblCellMar>
            <w:top w:w="0" w:type="dxa"/>
            <w:left w:w="0" w:type="dxa"/>
            <w:bottom w:w="0" w:type="dxa"/>
            <w:right w:w="0" w:type="dxa"/>
          </w:tblCellMar>
        </w:tblPrEx>
        <w:trPr>
          <w:trHeight w:val="673" w:hRule="atLeast"/>
          <w:jc w:val="center"/>
        </w:trPr>
        <w:tc>
          <w:tcPr>
            <w:tcW w:w="1245"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工程类别</w:t>
            </w:r>
          </w:p>
        </w:tc>
        <w:tc>
          <w:tcPr>
            <w:tcW w:w="8289" w:type="dxa"/>
            <w:gridSpan w:val="7"/>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82" w:hRule="atLeast"/>
          <w:jc w:val="center"/>
        </w:trPr>
        <w:tc>
          <w:tcPr>
            <w:tcW w:w="1245"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面积或规模</w:t>
            </w:r>
          </w:p>
        </w:tc>
        <w:tc>
          <w:tcPr>
            <w:tcW w:w="4920" w:type="dxa"/>
            <w:gridSpan w:val="4"/>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hAnsi="宋体" w:cs="宋体"/>
                <w:color w:val="000000"/>
                <w:sz w:val="24"/>
              </w:rPr>
              <w:t xml:space="preserve">            ｍ</w:t>
            </w:r>
            <w:r>
              <w:rPr>
                <w:rFonts w:hint="eastAsia" w:ascii="宋体" w:hAnsi="宋体" w:cs="宋体"/>
                <w:color w:val="000000"/>
                <w:sz w:val="24"/>
                <w:vertAlign w:val="superscript"/>
              </w:rPr>
              <w:t>2</w:t>
            </w:r>
            <w:r>
              <w:rPr>
                <w:rFonts w:ascii="宋体" w:cs="宋体"/>
                <w:color w:val="000000"/>
                <w:sz w:val="24"/>
              </w:rPr>
              <w:t xml:space="preserve"> (</w:t>
            </w:r>
            <w:r>
              <w:rPr>
                <w:rFonts w:hint="eastAsia" w:ascii="宋体" w:cs="宋体"/>
                <w:color w:val="000000"/>
                <w:sz w:val="24"/>
              </w:rPr>
              <w:t>或</w:t>
            </w:r>
            <w:r>
              <w:rPr>
                <w:rFonts w:ascii="宋体" w:cs="宋体"/>
                <w:color w:val="000000"/>
                <w:sz w:val="24"/>
              </w:rPr>
              <w:t xml:space="preserve">    </w:t>
            </w:r>
            <w:r>
              <w:rPr>
                <w:rFonts w:hint="eastAsia" w:ascii="宋体" w:cs="宋体"/>
                <w:color w:val="000000"/>
                <w:sz w:val="24"/>
              </w:rPr>
              <w:t xml:space="preserve">             万元</w:t>
            </w:r>
            <w:r>
              <w:rPr>
                <w:rFonts w:ascii="宋体" w:cs="宋体"/>
                <w:color w:val="000000"/>
                <w:sz w:val="24"/>
              </w:rPr>
              <w:t>)</w:t>
            </w:r>
          </w:p>
        </w:tc>
        <w:tc>
          <w:tcPr>
            <w:tcW w:w="918"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层数</w:t>
            </w:r>
          </w:p>
        </w:tc>
        <w:tc>
          <w:tcPr>
            <w:tcW w:w="2451" w:type="dxa"/>
            <w:gridSpan w:val="2"/>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rFonts w:ascii="宋体" w:cs="宋体"/>
                <w:color w:val="000000"/>
                <w:sz w:val="24"/>
              </w:rPr>
            </w:pPr>
            <w:r>
              <w:rPr>
                <w:rFonts w:hint="eastAsia" w:ascii="宋体" w:cs="宋体"/>
                <w:color w:val="000000"/>
                <w:sz w:val="24"/>
              </w:rPr>
              <w:t>层</w:t>
            </w:r>
            <w:r>
              <w:rPr>
                <w:rFonts w:ascii="宋体" w:cs="宋体"/>
                <w:color w:val="000000"/>
                <w:sz w:val="24"/>
              </w:rPr>
              <w:t>(</w:t>
            </w:r>
            <w:r>
              <w:rPr>
                <w:rFonts w:hint="eastAsia" w:ascii="宋体" w:cs="宋体"/>
                <w:color w:val="000000"/>
                <w:sz w:val="24"/>
              </w:rPr>
              <w:t>地下</w:t>
            </w:r>
            <w:r>
              <w:rPr>
                <w:rFonts w:ascii="宋体" w:cs="宋体"/>
                <w:color w:val="000000"/>
                <w:sz w:val="24"/>
              </w:rPr>
              <w:t xml:space="preserve">  </w:t>
            </w:r>
            <w:r>
              <w:rPr>
                <w:rFonts w:hint="eastAsia" w:ascii="宋体" w:cs="宋体"/>
                <w:color w:val="000000"/>
                <w:sz w:val="24"/>
              </w:rPr>
              <w:t>层</w:t>
            </w:r>
            <w:r>
              <w:rPr>
                <w:rFonts w:ascii="宋体" w:cs="宋体"/>
                <w:color w:val="000000"/>
                <w:sz w:val="24"/>
              </w:rPr>
              <w:t>)</w:t>
            </w:r>
          </w:p>
        </w:tc>
      </w:tr>
      <w:tr>
        <w:tblPrEx>
          <w:tblLayout w:type="fixed"/>
          <w:tblCellMar>
            <w:top w:w="0" w:type="dxa"/>
            <w:left w:w="0" w:type="dxa"/>
            <w:bottom w:w="0" w:type="dxa"/>
            <w:right w:w="0" w:type="dxa"/>
          </w:tblCellMar>
        </w:tblPrEx>
        <w:trPr>
          <w:trHeight w:val="585" w:hRule="atLeast"/>
          <w:jc w:val="center"/>
        </w:trPr>
        <w:tc>
          <w:tcPr>
            <w:tcW w:w="1245"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结构类型</w:t>
            </w:r>
          </w:p>
        </w:tc>
        <w:tc>
          <w:tcPr>
            <w:tcW w:w="4920" w:type="dxa"/>
            <w:gridSpan w:val="4"/>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918"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总高度</w:t>
            </w:r>
          </w:p>
        </w:tc>
        <w:tc>
          <w:tcPr>
            <w:tcW w:w="2451" w:type="dxa"/>
            <w:gridSpan w:val="2"/>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285" w:hRule="atLeast"/>
          <w:jc w:val="center"/>
        </w:trPr>
        <w:tc>
          <w:tcPr>
            <w:tcW w:w="1245" w:type="dxa"/>
            <w:vMerge w:val="restart"/>
            <w:tcBorders>
              <w:top w:val="single" w:color="auto" w:sz="8" w:space="0"/>
              <w:left w:val="single" w:color="auto" w:sz="12"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建设单位</w:t>
            </w:r>
          </w:p>
          <w:p>
            <w:pPr>
              <w:autoSpaceDE w:val="0"/>
              <w:autoSpaceDN w:val="0"/>
              <w:jc w:val="center"/>
              <w:rPr>
                <w:rFonts w:ascii="宋体" w:cs="宋体"/>
                <w:color w:val="000000"/>
                <w:sz w:val="24"/>
              </w:rPr>
            </w:pPr>
          </w:p>
        </w:tc>
        <w:tc>
          <w:tcPr>
            <w:tcW w:w="4920" w:type="dxa"/>
            <w:gridSpan w:val="4"/>
            <w:vMerge w:val="restart"/>
            <w:tcBorders>
              <w:top w:val="single" w:color="auto" w:sz="8" w:space="0"/>
              <w:left w:val="single" w:color="auto" w:sz="8" w:space="0"/>
              <w:right w:val="single" w:color="auto" w:sz="4" w:space="0"/>
            </w:tcBorders>
            <w:vAlign w:val="center"/>
          </w:tcPr>
          <w:p>
            <w:pPr>
              <w:autoSpaceDE w:val="0"/>
              <w:autoSpaceDN w:val="0"/>
              <w:jc w:val="center"/>
              <w:rPr>
                <w:sz w:val="24"/>
              </w:rPr>
            </w:pPr>
          </w:p>
        </w:tc>
        <w:tc>
          <w:tcPr>
            <w:tcW w:w="1411" w:type="dxa"/>
            <w:gridSpan w:val="2"/>
            <w:tcBorders>
              <w:top w:val="single" w:color="auto" w:sz="8" w:space="0"/>
              <w:left w:val="single" w:color="auto" w:sz="4" w:space="0"/>
              <w:bottom w:val="single" w:color="auto" w:sz="4" w:space="0"/>
              <w:right w:val="single" w:color="auto" w:sz="4" w:space="0"/>
            </w:tcBorders>
            <w:vAlign w:val="center"/>
          </w:tcPr>
          <w:p>
            <w:pPr>
              <w:autoSpaceDE w:val="0"/>
              <w:autoSpaceDN w:val="0"/>
              <w:jc w:val="center"/>
              <w:rPr>
                <w:rFonts w:hint="eastAsia"/>
                <w:sz w:val="24"/>
              </w:rPr>
            </w:pPr>
            <w:r>
              <w:rPr>
                <w:rFonts w:hint="eastAsia"/>
                <w:sz w:val="24"/>
              </w:rPr>
              <w:t>联系人</w:t>
            </w:r>
          </w:p>
        </w:tc>
        <w:tc>
          <w:tcPr>
            <w:tcW w:w="1958" w:type="dxa"/>
            <w:tcBorders>
              <w:top w:val="single" w:color="auto" w:sz="8" w:space="0"/>
              <w:left w:val="single" w:color="auto" w:sz="4" w:space="0"/>
              <w:bottom w:val="single" w:color="auto" w:sz="4"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391" w:hRule="atLeast"/>
          <w:jc w:val="center"/>
        </w:trPr>
        <w:tc>
          <w:tcPr>
            <w:tcW w:w="1245" w:type="dxa"/>
            <w:vMerge w:val="continue"/>
            <w:tcBorders>
              <w:left w:val="single" w:color="auto" w:sz="12" w:space="0"/>
              <w:right w:val="single" w:color="auto" w:sz="8" w:space="0"/>
            </w:tcBorders>
            <w:vAlign w:val="center"/>
          </w:tcPr>
          <w:p>
            <w:pPr>
              <w:autoSpaceDE w:val="0"/>
              <w:autoSpaceDN w:val="0"/>
              <w:jc w:val="center"/>
              <w:rPr>
                <w:rFonts w:hint="eastAsia" w:ascii="宋体" w:cs="宋体"/>
                <w:color w:val="000000"/>
                <w:sz w:val="24"/>
              </w:rPr>
            </w:pPr>
          </w:p>
        </w:tc>
        <w:tc>
          <w:tcPr>
            <w:tcW w:w="4920" w:type="dxa"/>
            <w:gridSpan w:val="4"/>
            <w:vMerge w:val="continue"/>
            <w:tcBorders>
              <w:left w:val="single" w:color="auto" w:sz="8" w:space="0"/>
              <w:bottom w:val="single" w:color="auto" w:sz="8" w:space="0"/>
              <w:right w:val="single" w:color="auto" w:sz="4" w:space="0"/>
            </w:tcBorders>
            <w:vAlign w:val="center"/>
          </w:tcPr>
          <w:p>
            <w:pPr>
              <w:autoSpaceDE w:val="0"/>
              <w:autoSpaceDN w:val="0"/>
              <w:jc w:val="center"/>
              <w:rPr>
                <w:sz w:val="24"/>
              </w:rPr>
            </w:pPr>
          </w:p>
        </w:tc>
        <w:tc>
          <w:tcPr>
            <w:tcW w:w="1411" w:type="dxa"/>
            <w:gridSpan w:val="2"/>
            <w:tcBorders>
              <w:top w:val="single" w:color="auto" w:sz="4" w:space="0"/>
              <w:left w:val="single" w:color="auto" w:sz="4" w:space="0"/>
              <w:bottom w:val="single" w:color="auto" w:sz="8" w:space="0"/>
              <w:right w:val="single" w:color="auto" w:sz="4" w:space="0"/>
            </w:tcBorders>
            <w:vAlign w:val="center"/>
          </w:tcPr>
          <w:p>
            <w:pPr>
              <w:autoSpaceDE w:val="0"/>
              <w:autoSpaceDN w:val="0"/>
              <w:jc w:val="center"/>
              <w:rPr>
                <w:rFonts w:hint="eastAsia"/>
                <w:sz w:val="24"/>
              </w:rPr>
            </w:pPr>
            <w:r>
              <w:rPr>
                <w:rFonts w:hint="eastAsia"/>
                <w:sz w:val="24"/>
              </w:rPr>
              <w:t>联系电话</w:t>
            </w:r>
          </w:p>
        </w:tc>
        <w:tc>
          <w:tcPr>
            <w:tcW w:w="1958" w:type="dxa"/>
            <w:tcBorders>
              <w:top w:val="single" w:color="auto" w:sz="4" w:space="0"/>
              <w:left w:val="single" w:color="auto" w:sz="4"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02" w:hRule="atLeast"/>
          <w:jc w:val="center"/>
        </w:trPr>
        <w:tc>
          <w:tcPr>
            <w:tcW w:w="1245" w:type="dxa"/>
            <w:vMerge w:val="continue"/>
            <w:tcBorders>
              <w:left w:val="single" w:color="auto" w:sz="12" w:space="0"/>
              <w:bottom w:val="single" w:color="auto" w:sz="8" w:space="0"/>
              <w:right w:val="single" w:color="auto" w:sz="8" w:space="0"/>
            </w:tcBorders>
            <w:vAlign w:val="center"/>
          </w:tcPr>
          <w:p>
            <w:pPr>
              <w:autoSpaceDE w:val="0"/>
              <w:autoSpaceDN w:val="0"/>
              <w:jc w:val="center"/>
              <w:rPr>
                <w:rFonts w:hint="eastAsia" w:ascii="宋体" w:cs="宋体"/>
                <w:color w:val="000000"/>
                <w:sz w:val="24"/>
              </w:rPr>
            </w:pPr>
          </w:p>
        </w:tc>
        <w:tc>
          <w:tcPr>
            <w:tcW w:w="1220" w:type="dxa"/>
            <w:tcBorders>
              <w:top w:val="single" w:color="auto" w:sz="8" w:space="0"/>
              <w:left w:val="single" w:color="auto" w:sz="8" w:space="0"/>
              <w:bottom w:val="single" w:color="auto" w:sz="8" w:space="0"/>
              <w:right w:val="single" w:color="auto" w:sz="4" w:space="0"/>
            </w:tcBorders>
            <w:vAlign w:val="center"/>
          </w:tcPr>
          <w:p>
            <w:pPr>
              <w:autoSpaceDE w:val="0"/>
              <w:autoSpaceDN w:val="0"/>
              <w:jc w:val="center"/>
              <w:rPr>
                <w:sz w:val="24"/>
              </w:rPr>
            </w:pPr>
            <w:r>
              <w:rPr>
                <w:rFonts w:hint="eastAsia" w:ascii="宋体" w:cs="宋体"/>
                <w:color w:val="000000"/>
                <w:sz w:val="24"/>
              </w:rPr>
              <w:t>通信地址</w:t>
            </w:r>
          </w:p>
        </w:tc>
        <w:tc>
          <w:tcPr>
            <w:tcW w:w="3700" w:type="dxa"/>
            <w:gridSpan w:val="3"/>
            <w:tcBorders>
              <w:top w:val="single" w:color="auto" w:sz="8" w:space="0"/>
              <w:left w:val="single" w:color="auto" w:sz="4" w:space="0"/>
              <w:bottom w:val="single" w:color="auto" w:sz="8" w:space="0"/>
              <w:right w:val="single" w:color="auto" w:sz="4" w:space="0"/>
            </w:tcBorders>
            <w:vAlign w:val="center"/>
          </w:tcPr>
          <w:p>
            <w:pPr>
              <w:autoSpaceDE w:val="0"/>
              <w:autoSpaceDN w:val="0"/>
              <w:jc w:val="center"/>
              <w:rPr>
                <w:sz w:val="24"/>
              </w:rPr>
            </w:pPr>
          </w:p>
        </w:tc>
        <w:tc>
          <w:tcPr>
            <w:tcW w:w="1411" w:type="dxa"/>
            <w:gridSpan w:val="2"/>
            <w:tcBorders>
              <w:top w:val="single" w:color="auto" w:sz="8" w:space="0"/>
              <w:left w:val="single" w:color="auto" w:sz="4" w:space="0"/>
              <w:bottom w:val="single" w:color="auto" w:sz="8" w:space="0"/>
              <w:right w:val="single" w:color="auto" w:sz="4" w:space="0"/>
            </w:tcBorders>
            <w:vAlign w:val="center"/>
          </w:tcPr>
          <w:p>
            <w:pPr>
              <w:autoSpaceDE w:val="0"/>
              <w:autoSpaceDN w:val="0"/>
              <w:jc w:val="center"/>
              <w:rPr>
                <w:rFonts w:hint="eastAsia"/>
                <w:sz w:val="24"/>
              </w:rPr>
            </w:pPr>
            <w:r>
              <w:rPr>
                <w:rFonts w:hint="eastAsia"/>
                <w:sz w:val="24"/>
              </w:rPr>
              <w:t>邮   编</w:t>
            </w:r>
          </w:p>
        </w:tc>
        <w:tc>
          <w:tcPr>
            <w:tcW w:w="1958" w:type="dxa"/>
            <w:tcBorders>
              <w:top w:val="single" w:color="auto" w:sz="8" w:space="0"/>
              <w:left w:val="single" w:color="auto" w:sz="4"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523" w:hRule="atLeast"/>
          <w:jc w:val="center"/>
        </w:trPr>
        <w:tc>
          <w:tcPr>
            <w:tcW w:w="1245"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设计单位</w:t>
            </w:r>
          </w:p>
        </w:tc>
        <w:tc>
          <w:tcPr>
            <w:tcW w:w="8289" w:type="dxa"/>
            <w:gridSpan w:val="7"/>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01" w:hRule="atLeast"/>
          <w:jc w:val="center"/>
        </w:trPr>
        <w:tc>
          <w:tcPr>
            <w:tcW w:w="1245"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监理单位</w:t>
            </w:r>
          </w:p>
        </w:tc>
        <w:tc>
          <w:tcPr>
            <w:tcW w:w="8289" w:type="dxa"/>
            <w:gridSpan w:val="7"/>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5151" w:hRule="atLeast"/>
          <w:jc w:val="center"/>
        </w:trPr>
        <w:tc>
          <w:tcPr>
            <w:tcW w:w="1245"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验收组织及</w:t>
            </w:r>
          </w:p>
          <w:p>
            <w:pPr>
              <w:autoSpaceDE w:val="0"/>
              <w:autoSpaceDN w:val="0"/>
              <w:jc w:val="center"/>
              <w:rPr>
                <w:rFonts w:ascii="宋体" w:cs="宋体"/>
                <w:color w:val="000000"/>
                <w:sz w:val="24"/>
              </w:rPr>
            </w:pPr>
            <w:r>
              <w:rPr>
                <w:rFonts w:hint="eastAsia" w:ascii="宋体" w:cs="宋体"/>
                <w:color w:val="000000"/>
                <w:sz w:val="24"/>
              </w:rPr>
              <w:t>其对工程的</w:t>
            </w:r>
          </w:p>
          <w:p>
            <w:pPr>
              <w:autoSpaceDE w:val="0"/>
              <w:autoSpaceDN w:val="0"/>
              <w:rPr>
                <w:rFonts w:ascii="宋体" w:cs="宋体"/>
                <w:color w:val="000000"/>
                <w:sz w:val="24"/>
              </w:rPr>
            </w:pPr>
            <w:r>
              <w:rPr>
                <w:rFonts w:hint="eastAsia" w:ascii="宋体" w:cs="宋体"/>
                <w:color w:val="000000"/>
                <w:sz w:val="24"/>
              </w:rPr>
              <w:t>评价</w:t>
            </w:r>
          </w:p>
        </w:tc>
        <w:tc>
          <w:tcPr>
            <w:tcW w:w="8289" w:type="dxa"/>
            <w:gridSpan w:val="7"/>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bl>
    <w:p>
      <w:pPr>
        <w:jc w:val="center"/>
        <w:rPr>
          <w:rFonts w:hint="eastAsia"/>
          <w:sz w:val="40"/>
          <w:szCs w:val="40"/>
        </w:rPr>
      </w:pPr>
      <w:r>
        <w:rPr>
          <w:rFonts w:hint="eastAsia"/>
          <w:sz w:val="40"/>
          <w:szCs w:val="40"/>
        </w:rPr>
        <w:t>项 目 负 责 人 概 况</w:t>
      </w:r>
    </w:p>
    <w:p>
      <w:pPr>
        <w:rPr>
          <w:rFonts w:hint="eastAsia" w:ascii="宋体" w:hAnsi="宋体"/>
          <w:color w:val="000000"/>
          <w:sz w:val="23"/>
        </w:rPr>
      </w:pPr>
    </w:p>
    <w:p>
      <w:pPr>
        <w:rPr>
          <w:rFonts w:ascii="宋体" w:hAnsi="宋体"/>
          <w:color w:val="000000"/>
          <w:sz w:val="32"/>
        </w:rPr>
      </w:pPr>
      <w:r>
        <w:rPr>
          <w:rFonts w:hint="eastAsia" w:ascii="宋体" w:hAnsi="宋体"/>
          <w:color w:val="000000"/>
          <w:sz w:val="23"/>
        </w:rPr>
        <w:t>所在单位</w:t>
      </w:r>
      <w:r>
        <w:rPr>
          <w:rFonts w:ascii="宋体" w:hAnsi="宋体"/>
          <w:color w:val="000000"/>
          <w:sz w:val="23"/>
        </w:rPr>
        <w:t>(公章)：</w:t>
      </w:r>
    </w:p>
    <w:tbl>
      <w:tblPr>
        <w:tblStyle w:val="4"/>
        <w:tblW w:w="9395" w:type="dxa"/>
        <w:jc w:val="center"/>
        <w:tblInd w:w="3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760"/>
        <w:gridCol w:w="110"/>
        <w:gridCol w:w="1039"/>
        <w:gridCol w:w="1143"/>
        <w:gridCol w:w="16"/>
        <w:gridCol w:w="1416"/>
        <w:gridCol w:w="369"/>
        <w:gridCol w:w="717"/>
        <w:gridCol w:w="753"/>
        <w:gridCol w:w="333"/>
        <w:gridCol w:w="927"/>
        <w:gridCol w:w="11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6" w:hRule="atLeast"/>
          <w:jc w:val="center"/>
        </w:trPr>
        <w:tc>
          <w:tcPr>
            <w:tcW w:w="1527" w:type="dxa"/>
            <w:gridSpan w:val="3"/>
            <w:vAlign w:val="center"/>
          </w:tcPr>
          <w:p>
            <w:pPr>
              <w:autoSpaceDE w:val="0"/>
              <w:autoSpaceDN w:val="0"/>
              <w:jc w:val="center"/>
              <w:rPr>
                <w:rFonts w:ascii="宋体" w:cs="宋体"/>
                <w:color w:val="000000"/>
                <w:sz w:val="24"/>
              </w:rPr>
            </w:pPr>
            <w:r>
              <w:rPr>
                <w:rFonts w:hint="eastAsia" w:ascii="宋体" w:cs="宋体"/>
                <w:color w:val="000000"/>
                <w:sz w:val="24"/>
              </w:rPr>
              <w:t>姓  名</w:t>
            </w:r>
          </w:p>
        </w:tc>
        <w:tc>
          <w:tcPr>
            <w:tcW w:w="2198" w:type="dxa"/>
            <w:gridSpan w:val="3"/>
            <w:vAlign w:val="center"/>
          </w:tcPr>
          <w:p>
            <w:pPr>
              <w:autoSpaceDE w:val="0"/>
              <w:autoSpaceDN w:val="0"/>
              <w:jc w:val="center"/>
              <w:rPr>
                <w:sz w:val="24"/>
              </w:rPr>
            </w:pPr>
          </w:p>
        </w:tc>
        <w:tc>
          <w:tcPr>
            <w:tcW w:w="1785" w:type="dxa"/>
            <w:gridSpan w:val="2"/>
            <w:vAlign w:val="center"/>
          </w:tcPr>
          <w:p>
            <w:pPr>
              <w:autoSpaceDE w:val="0"/>
              <w:autoSpaceDN w:val="0"/>
              <w:jc w:val="center"/>
              <w:rPr>
                <w:rFonts w:ascii="宋体" w:cs="宋体"/>
                <w:color w:val="000000"/>
                <w:sz w:val="24"/>
              </w:rPr>
            </w:pPr>
            <w:r>
              <w:rPr>
                <w:rFonts w:hint="eastAsia" w:ascii="宋体" w:cs="宋体"/>
                <w:color w:val="000000"/>
                <w:sz w:val="24"/>
              </w:rPr>
              <w:t>性  别</w:t>
            </w:r>
          </w:p>
        </w:tc>
        <w:tc>
          <w:tcPr>
            <w:tcW w:w="1470" w:type="dxa"/>
            <w:gridSpan w:val="2"/>
            <w:vAlign w:val="center"/>
          </w:tcPr>
          <w:p>
            <w:pPr>
              <w:autoSpaceDE w:val="0"/>
              <w:autoSpaceDN w:val="0"/>
              <w:jc w:val="center"/>
              <w:rPr>
                <w:sz w:val="24"/>
              </w:rPr>
            </w:pPr>
          </w:p>
        </w:tc>
        <w:tc>
          <w:tcPr>
            <w:tcW w:w="1260" w:type="dxa"/>
            <w:gridSpan w:val="2"/>
            <w:vAlign w:val="center"/>
          </w:tcPr>
          <w:p>
            <w:pPr>
              <w:autoSpaceDE w:val="0"/>
              <w:autoSpaceDN w:val="0"/>
              <w:jc w:val="center"/>
              <w:rPr>
                <w:rFonts w:ascii="宋体" w:cs="宋体"/>
                <w:color w:val="000000"/>
                <w:sz w:val="24"/>
              </w:rPr>
            </w:pPr>
            <w:r>
              <w:rPr>
                <w:rFonts w:hint="eastAsia" w:ascii="宋体" w:cs="宋体"/>
                <w:color w:val="000000"/>
                <w:sz w:val="24"/>
              </w:rPr>
              <w:t>年  龄</w:t>
            </w:r>
          </w:p>
        </w:tc>
        <w:tc>
          <w:tcPr>
            <w:tcW w:w="1155" w:type="dxa"/>
            <w:vAlign w:val="center"/>
          </w:tcPr>
          <w:p>
            <w:pPr>
              <w:autoSpaceDE w:val="0"/>
              <w:autoSpaceDN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6" w:hRule="atLeast"/>
          <w:jc w:val="center"/>
        </w:trPr>
        <w:tc>
          <w:tcPr>
            <w:tcW w:w="1527" w:type="dxa"/>
            <w:gridSpan w:val="3"/>
            <w:vAlign w:val="center"/>
          </w:tcPr>
          <w:p>
            <w:pPr>
              <w:autoSpaceDE w:val="0"/>
              <w:autoSpaceDN w:val="0"/>
              <w:jc w:val="center"/>
              <w:rPr>
                <w:rFonts w:ascii="宋体" w:cs="宋体"/>
                <w:color w:val="000000"/>
                <w:sz w:val="24"/>
              </w:rPr>
            </w:pPr>
            <w:r>
              <w:rPr>
                <w:rFonts w:hint="eastAsia" w:ascii="宋体" w:cs="宋体"/>
                <w:color w:val="000000"/>
                <w:sz w:val="24"/>
              </w:rPr>
              <w:t>资质等级</w:t>
            </w:r>
          </w:p>
        </w:tc>
        <w:tc>
          <w:tcPr>
            <w:tcW w:w="2198" w:type="dxa"/>
            <w:gridSpan w:val="3"/>
            <w:vAlign w:val="center"/>
          </w:tcPr>
          <w:p>
            <w:pPr>
              <w:autoSpaceDE w:val="0"/>
              <w:autoSpaceDN w:val="0"/>
              <w:jc w:val="center"/>
              <w:rPr>
                <w:sz w:val="24"/>
              </w:rPr>
            </w:pPr>
          </w:p>
        </w:tc>
        <w:tc>
          <w:tcPr>
            <w:tcW w:w="1785" w:type="dxa"/>
            <w:gridSpan w:val="2"/>
            <w:vAlign w:val="center"/>
          </w:tcPr>
          <w:p>
            <w:pPr>
              <w:autoSpaceDE w:val="0"/>
              <w:autoSpaceDN w:val="0"/>
              <w:jc w:val="center"/>
              <w:rPr>
                <w:rFonts w:hint="eastAsia" w:ascii="宋体" w:cs="宋体"/>
                <w:color w:val="000000"/>
                <w:sz w:val="24"/>
              </w:rPr>
            </w:pPr>
            <w:r>
              <w:rPr>
                <w:rFonts w:hint="eastAsia" w:ascii="宋体" w:cs="宋体"/>
                <w:color w:val="000000"/>
                <w:sz w:val="24"/>
              </w:rPr>
              <w:t>建造师注册</w:t>
            </w:r>
            <w:r>
              <w:rPr>
                <w:rFonts w:ascii="宋体" w:cs="宋体"/>
                <w:color w:val="000000"/>
                <w:sz w:val="24"/>
              </w:rPr>
              <w:t xml:space="preserve"> </w:t>
            </w:r>
          </w:p>
          <w:p>
            <w:pPr>
              <w:autoSpaceDE w:val="0"/>
              <w:autoSpaceDN w:val="0"/>
              <w:jc w:val="center"/>
              <w:rPr>
                <w:rFonts w:ascii="宋体" w:cs="宋体"/>
                <w:color w:val="000000"/>
                <w:sz w:val="24"/>
              </w:rPr>
            </w:pPr>
            <w:r>
              <w:rPr>
                <w:rFonts w:hint="eastAsia" w:ascii="宋体" w:cs="宋体"/>
                <w:color w:val="000000"/>
                <w:sz w:val="24"/>
              </w:rPr>
              <w:t>证书编号</w:t>
            </w:r>
          </w:p>
        </w:tc>
        <w:tc>
          <w:tcPr>
            <w:tcW w:w="3885" w:type="dxa"/>
            <w:gridSpan w:val="5"/>
            <w:vAlign w:val="center"/>
          </w:tcPr>
          <w:p>
            <w:pPr>
              <w:autoSpaceDE w:val="0"/>
              <w:autoSpaceDN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5" w:hRule="atLeast"/>
          <w:jc w:val="center"/>
        </w:trPr>
        <w:tc>
          <w:tcPr>
            <w:tcW w:w="1527" w:type="dxa"/>
            <w:gridSpan w:val="3"/>
            <w:vAlign w:val="center"/>
          </w:tcPr>
          <w:p>
            <w:pPr>
              <w:autoSpaceDE w:val="0"/>
              <w:autoSpaceDN w:val="0"/>
              <w:jc w:val="center"/>
              <w:rPr>
                <w:rFonts w:ascii="宋体" w:cs="宋体"/>
                <w:color w:val="000000"/>
                <w:sz w:val="24"/>
              </w:rPr>
            </w:pPr>
            <w:r>
              <w:rPr>
                <w:rFonts w:hint="eastAsia" w:ascii="宋体" w:cs="宋体"/>
                <w:color w:val="000000"/>
                <w:sz w:val="24"/>
              </w:rPr>
              <w:t>职</w:t>
            </w:r>
            <w:r>
              <w:rPr>
                <w:rFonts w:ascii="宋体" w:cs="宋体"/>
                <w:color w:val="000000"/>
                <w:sz w:val="24"/>
              </w:rPr>
              <w:t xml:space="preserve">  </w:t>
            </w:r>
            <w:r>
              <w:rPr>
                <w:rFonts w:hint="eastAsia" w:ascii="宋体" w:cs="宋体"/>
                <w:color w:val="000000"/>
                <w:sz w:val="24"/>
              </w:rPr>
              <w:t>称</w:t>
            </w:r>
          </w:p>
        </w:tc>
        <w:tc>
          <w:tcPr>
            <w:tcW w:w="2198" w:type="dxa"/>
            <w:gridSpan w:val="3"/>
            <w:vAlign w:val="center"/>
          </w:tcPr>
          <w:p>
            <w:pPr>
              <w:autoSpaceDE w:val="0"/>
              <w:autoSpaceDN w:val="0"/>
              <w:jc w:val="center"/>
              <w:rPr>
                <w:sz w:val="24"/>
              </w:rPr>
            </w:pPr>
          </w:p>
        </w:tc>
        <w:tc>
          <w:tcPr>
            <w:tcW w:w="1785" w:type="dxa"/>
            <w:gridSpan w:val="2"/>
            <w:vAlign w:val="center"/>
          </w:tcPr>
          <w:p>
            <w:pPr>
              <w:autoSpaceDE w:val="0"/>
              <w:autoSpaceDN w:val="0"/>
              <w:jc w:val="center"/>
              <w:rPr>
                <w:rFonts w:ascii="宋体" w:cs="宋体"/>
                <w:color w:val="000000"/>
                <w:sz w:val="24"/>
              </w:rPr>
            </w:pPr>
            <w:r>
              <w:rPr>
                <w:rFonts w:hint="eastAsia" w:ascii="宋体" w:cs="宋体"/>
                <w:color w:val="000000"/>
                <w:sz w:val="24"/>
              </w:rPr>
              <w:t>是否担任</w:t>
            </w:r>
          </w:p>
          <w:p>
            <w:pPr>
              <w:autoSpaceDE w:val="0"/>
              <w:autoSpaceDN w:val="0"/>
              <w:jc w:val="center"/>
              <w:rPr>
                <w:rFonts w:ascii="宋体" w:cs="宋体"/>
                <w:color w:val="000000"/>
                <w:sz w:val="24"/>
              </w:rPr>
            </w:pPr>
            <w:r>
              <w:rPr>
                <w:rFonts w:hint="eastAsia" w:ascii="宋体" w:cs="宋体"/>
                <w:color w:val="000000"/>
                <w:sz w:val="24"/>
              </w:rPr>
              <w:t>其它职务</w:t>
            </w:r>
          </w:p>
        </w:tc>
        <w:tc>
          <w:tcPr>
            <w:tcW w:w="3885" w:type="dxa"/>
            <w:gridSpan w:val="5"/>
            <w:vAlign w:val="center"/>
          </w:tcPr>
          <w:p>
            <w:pPr>
              <w:autoSpaceDE w:val="0"/>
              <w:autoSpaceDN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6" w:hRule="atLeast"/>
          <w:jc w:val="center"/>
        </w:trPr>
        <w:tc>
          <w:tcPr>
            <w:tcW w:w="1527" w:type="dxa"/>
            <w:gridSpan w:val="3"/>
            <w:vAlign w:val="center"/>
          </w:tcPr>
          <w:p>
            <w:pPr>
              <w:autoSpaceDE w:val="0"/>
              <w:autoSpaceDN w:val="0"/>
              <w:jc w:val="center"/>
              <w:rPr>
                <w:rFonts w:ascii="宋体" w:cs="宋体"/>
                <w:color w:val="000000"/>
                <w:sz w:val="24"/>
              </w:rPr>
            </w:pPr>
            <w:r>
              <w:rPr>
                <w:rFonts w:hint="eastAsia" w:ascii="宋体" w:cs="宋体"/>
                <w:color w:val="000000"/>
                <w:sz w:val="24"/>
              </w:rPr>
              <w:t>从事本</w:t>
            </w:r>
          </w:p>
          <w:p>
            <w:pPr>
              <w:autoSpaceDE w:val="0"/>
              <w:autoSpaceDN w:val="0"/>
              <w:jc w:val="center"/>
              <w:rPr>
                <w:rFonts w:ascii="宋体" w:cs="宋体"/>
                <w:color w:val="000000"/>
                <w:sz w:val="24"/>
              </w:rPr>
            </w:pPr>
            <w:r>
              <w:rPr>
                <w:rFonts w:hint="eastAsia" w:ascii="宋体" w:cs="宋体"/>
                <w:color w:val="000000"/>
                <w:sz w:val="24"/>
              </w:rPr>
              <w:t>专业时间</w:t>
            </w:r>
          </w:p>
        </w:tc>
        <w:tc>
          <w:tcPr>
            <w:tcW w:w="2198" w:type="dxa"/>
            <w:gridSpan w:val="3"/>
            <w:vAlign w:val="center"/>
          </w:tcPr>
          <w:p>
            <w:pPr>
              <w:autoSpaceDE w:val="0"/>
              <w:autoSpaceDN w:val="0"/>
              <w:jc w:val="center"/>
              <w:rPr>
                <w:sz w:val="24"/>
              </w:rPr>
            </w:pPr>
          </w:p>
        </w:tc>
        <w:tc>
          <w:tcPr>
            <w:tcW w:w="1785" w:type="dxa"/>
            <w:gridSpan w:val="2"/>
            <w:vAlign w:val="center"/>
          </w:tcPr>
          <w:p>
            <w:pPr>
              <w:autoSpaceDE w:val="0"/>
              <w:autoSpaceDN w:val="0"/>
              <w:jc w:val="center"/>
              <w:rPr>
                <w:rFonts w:ascii="宋体" w:cs="宋体"/>
                <w:color w:val="000000"/>
                <w:sz w:val="24"/>
              </w:rPr>
            </w:pPr>
            <w:r>
              <w:rPr>
                <w:rFonts w:hint="eastAsia" w:ascii="宋体" w:cs="宋体"/>
                <w:color w:val="000000"/>
                <w:sz w:val="24"/>
              </w:rPr>
              <w:t>联系电话</w:t>
            </w:r>
          </w:p>
        </w:tc>
        <w:tc>
          <w:tcPr>
            <w:tcW w:w="1470" w:type="dxa"/>
            <w:gridSpan w:val="2"/>
            <w:vAlign w:val="center"/>
          </w:tcPr>
          <w:p>
            <w:pPr>
              <w:autoSpaceDE w:val="0"/>
              <w:autoSpaceDN w:val="0"/>
              <w:jc w:val="center"/>
              <w:rPr>
                <w:sz w:val="24"/>
              </w:rPr>
            </w:pPr>
          </w:p>
        </w:tc>
        <w:tc>
          <w:tcPr>
            <w:tcW w:w="1260" w:type="dxa"/>
            <w:gridSpan w:val="2"/>
            <w:vAlign w:val="center"/>
          </w:tcPr>
          <w:p>
            <w:pPr>
              <w:autoSpaceDE w:val="0"/>
              <w:autoSpaceDN w:val="0"/>
              <w:jc w:val="center"/>
              <w:rPr>
                <w:rFonts w:hint="eastAsia" w:ascii="宋体" w:cs="宋体"/>
                <w:color w:val="000000"/>
                <w:sz w:val="24"/>
              </w:rPr>
            </w:pPr>
            <w:r>
              <w:rPr>
                <w:rFonts w:hint="eastAsia" w:ascii="宋体" w:cs="宋体"/>
                <w:color w:val="000000"/>
                <w:sz w:val="24"/>
              </w:rPr>
              <w:t>邮</w:t>
            </w:r>
            <w:r>
              <w:rPr>
                <w:rFonts w:ascii="宋体" w:cs="宋体"/>
                <w:color w:val="000000"/>
                <w:sz w:val="24"/>
              </w:rPr>
              <w:t xml:space="preserve">  </w:t>
            </w:r>
            <w:r>
              <w:rPr>
                <w:rFonts w:hint="eastAsia" w:ascii="宋体" w:cs="宋体"/>
                <w:color w:val="000000"/>
                <w:sz w:val="24"/>
              </w:rPr>
              <w:t>编</w:t>
            </w:r>
          </w:p>
        </w:tc>
        <w:tc>
          <w:tcPr>
            <w:tcW w:w="1155" w:type="dxa"/>
            <w:vAlign w:val="center"/>
          </w:tcPr>
          <w:p>
            <w:pPr>
              <w:autoSpaceDE w:val="0"/>
              <w:autoSpaceDN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6" w:hRule="atLeast"/>
          <w:jc w:val="center"/>
        </w:trPr>
        <w:tc>
          <w:tcPr>
            <w:tcW w:w="1527" w:type="dxa"/>
            <w:gridSpan w:val="3"/>
            <w:vAlign w:val="center"/>
          </w:tcPr>
          <w:p>
            <w:pPr>
              <w:autoSpaceDE w:val="0"/>
              <w:autoSpaceDN w:val="0"/>
              <w:jc w:val="center"/>
              <w:rPr>
                <w:rFonts w:ascii="宋体" w:cs="宋体"/>
                <w:color w:val="000000"/>
                <w:sz w:val="24"/>
              </w:rPr>
            </w:pPr>
            <w:r>
              <w:rPr>
                <w:rFonts w:hint="eastAsia" w:ascii="宋体" w:cs="宋体"/>
                <w:color w:val="000000"/>
                <w:sz w:val="24"/>
              </w:rPr>
              <w:t>通讯地址</w:t>
            </w:r>
          </w:p>
        </w:tc>
        <w:tc>
          <w:tcPr>
            <w:tcW w:w="7868" w:type="dxa"/>
            <w:gridSpan w:val="10"/>
            <w:vAlign w:val="center"/>
          </w:tcPr>
          <w:p>
            <w:pPr>
              <w:autoSpaceDE w:val="0"/>
              <w:autoSpaceDN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2" w:hRule="atLeast"/>
          <w:jc w:val="center"/>
        </w:trPr>
        <w:tc>
          <w:tcPr>
            <w:tcW w:w="1527" w:type="dxa"/>
            <w:gridSpan w:val="3"/>
            <w:vAlign w:val="center"/>
          </w:tcPr>
          <w:p>
            <w:pPr>
              <w:autoSpaceDE w:val="0"/>
              <w:autoSpaceDN w:val="0"/>
              <w:jc w:val="center"/>
              <w:rPr>
                <w:rFonts w:ascii="宋体" w:cs="宋体"/>
                <w:color w:val="000000"/>
                <w:sz w:val="24"/>
              </w:rPr>
            </w:pPr>
            <w:r>
              <w:rPr>
                <w:rFonts w:hint="eastAsia" w:ascii="宋体" w:cs="宋体"/>
                <w:color w:val="000000"/>
                <w:sz w:val="24"/>
              </w:rPr>
              <w:t>代表工程</w:t>
            </w:r>
          </w:p>
          <w:p>
            <w:pPr>
              <w:autoSpaceDE w:val="0"/>
              <w:autoSpaceDN w:val="0"/>
              <w:jc w:val="center"/>
              <w:rPr>
                <w:rFonts w:ascii="宋体" w:cs="宋体"/>
                <w:color w:val="000000"/>
                <w:sz w:val="24"/>
              </w:rPr>
            </w:pPr>
            <w:r>
              <w:rPr>
                <w:rFonts w:ascii="宋体" w:cs="宋体"/>
                <w:color w:val="000000"/>
                <w:sz w:val="24"/>
              </w:rPr>
              <w:t>(</w:t>
            </w:r>
            <w:r>
              <w:rPr>
                <w:rFonts w:hint="eastAsia" w:ascii="宋体" w:cs="宋体"/>
                <w:color w:val="000000"/>
                <w:sz w:val="24"/>
              </w:rPr>
              <w:t>一</w:t>
            </w:r>
            <w:r>
              <w:rPr>
                <w:rFonts w:ascii="宋体" w:cs="宋体"/>
                <w:color w:val="000000"/>
                <w:sz w:val="24"/>
              </w:rPr>
              <w:t>)</w:t>
            </w:r>
          </w:p>
        </w:tc>
        <w:tc>
          <w:tcPr>
            <w:tcW w:w="7868" w:type="dxa"/>
            <w:gridSpan w:val="10"/>
            <w:vAlign w:val="center"/>
          </w:tcPr>
          <w:p>
            <w:pPr>
              <w:autoSpaceDE w:val="0"/>
              <w:autoSpaceDN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jc w:val="center"/>
        </w:trPr>
        <w:tc>
          <w:tcPr>
            <w:tcW w:w="657" w:type="dxa"/>
            <w:vAlign w:val="center"/>
          </w:tcPr>
          <w:p>
            <w:pPr>
              <w:autoSpaceDE w:val="0"/>
              <w:autoSpaceDN w:val="0"/>
              <w:jc w:val="center"/>
              <w:rPr>
                <w:rFonts w:ascii="宋体" w:cs="宋体"/>
                <w:color w:val="000000"/>
                <w:sz w:val="24"/>
              </w:rPr>
            </w:pPr>
            <w:r>
              <w:rPr>
                <w:rFonts w:hint="eastAsia" w:ascii="宋体" w:cs="宋体"/>
                <w:color w:val="000000"/>
                <w:sz w:val="24"/>
              </w:rPr>
              <w:t>面积</w:t>
            </w:r>
          </w:p>
        </w:tc>
        <w:tc>
          <w:tcPr>
            <w:tcW w:w="1909" w:type="dxa"/>
            <w:gridSpan w:val="3"/>
            <w:vAlign w:val="center"/>
          </w:tcPr>
          <w:p>
            <w:pPr>
              <w:autoSpaceDE w:val="0"/>
              <w:autoSpaceDN w:val="0"/>
              <w:jc w:val="center"/>
              <w:rPr>
                <w:sz w:val="24"/>
              </w:rPr>
            </w:pPr>
          </w:p>
        </w:tc>
        <w:tc>
          <w:tcPr>
            <w:tcW w:w="1143" w:type="dxa"/>
            <w:vAlign w:val="center"/>
          </w:tcPr>
          <w:p>
            <w:pPr>
              <w:autoSpaceDE w:val="0"/>
              <w:autoSpaceDN w:val="0"/>
              <w:jc w:val="center"/>
              <w:rPr>
                <w:rFonts w:ascii="宋体" w:cs="宋体"/>
                <w:color w:val="000000"/>
                <w:sz w:val="24"/>
              </w:rPr>
            </w:pPr>
            <w:r>
              <w:rPr>
                <w:rFonts w:hint="eastAsia" w:ascii="宋体" w:cs="宋体"/>
                <w:color w:val="000000"/>
                <w:sz w:val="24"/>
              </w:rPr>
              <w:t>造价</w:t>
            </w:r>
          </w:p>
        </w:tc>
        <w:tc>
          <w:tcPr>
            <w:tcW w:w="1432" w:type="dxa"/>
            <w:gridSpan w:val="2"/>
            <w:vAlign w:val="center"/>
          </w:tcPr>
          <w:p>
            <w:pPr>
              <w:autoSpaceDE w:val="0"/>
              <w:autoSpaceDN w:val="0"/>
              <w:jc w:val="center"/>
              <w:rPr>
                <w:sz w:val="24"/>
              </w:rPr>
            </w:pPr>
          </w:p>
        </w:tc>
        <w:tc>
          <w:tcPr>
            <w:tcW w:w="1086" w:type="dxa"/>
            <w:gridSpan w:val="2"/>
            <w:vAlign w:val="center"/>
          </w:tcPr>
          <w:p>
            <w:pPr>
              <w:autoSpaceDE w:val="0"/>
              <w:autoSpaceDN w:val="0"/>
              <w:jc w:val="center"/>
              <w:rPr>
                <w:rFonts w:ascii="宋体" w:cs="宋体"/>
                <w:color w:val="000000"/>
                <w:sz w:val="24"/>
              </w:rPr>
            </w:pPr>
            <w:r>
              <w:rPr>
                <w:rFonts w:hint="eastAsia" w:ascii="宋体" w:cs="宋体"/>
                <w:color w:val="000000"/>
                <w:sz w:val="24"/>
              </w:rPr>
              <w:t>结构</w:t>
            </w:r>
          </w:p>
        </w:tc>
        <w:tc>
          <w:tcPr>
            <w:tcW w:w="1086" w:type="dxa"/>
            <w:gridSpan w:val="2"/>
            <w:vAlign w:val="center"/>
          </w:tcPr>
          <w:p>
            <w:pPr>
              <w:autoSpaceDE w:val="0"/>
              <w:autoSpaceDN w:val="0"/>
              <w:jc w:val="center"/>
              <w:rPr>
                <w:sz w:val="24"/>
              </w:rPr>
            </w:pPr>
          </w:p>
        </w:tc>
        <w:tc>
          <w:tcPr>
            <w:tcW w:w="927" w:type="dxa"/>
            <w:vAlign w:val="center"/>
          </w:tcPr>
          <w:p>
            <w:pPr>
              <w:autoSpaceDE w:val="0"/>
              <w:autoSpaceDN w:val="0"/>
              <w:jc w:val="center"/>
              <w:rPr>
                <w:rFonts w:ascii="宋体" w:cs="宋体"/>
                <w:color w:val="000000"/>
                <w:sz w:val="24"/>
              </w:rPr>
            </w:pPr>
            <w:r>
              <w:rPr>
                <w:rFonts w:hint="eastAsia" w:ascii="宋体" w:cs="宋体"/>
                <w:color w:val="000000"/>
                <w:sz w:val="24"/>
              </w:rPr>
              <w:t>获奖情况</w:t>
            </w:r>
          </w:p>
        </w:tc>
        <w:tc>
          <w:tcPr>
            <w:tcW w:w="1155" w:type="dxa"/>
            <w:vAlign w:val="center"/>
          </w:tcPr>
          <w:p>
            <w:pPr>
              <w:autoSpaceDE w:val="0"/>
              <w:autoSpaceDN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6" w:hRule="atLeast"/>
          <w:jc w:val="center"/>
        </w:trPr>
        <w:tc>
          <w:tcPr>
            <w:tcW w:w="1527" w:type="dxa"/>
            <w:gridSpan w:val="3"/>
            <w:vAlign w:val="center"/>
          </w:tcPr>
          <w:p>
            <w:pPr>
              <w:autoSpaceDE w:val="0"/>
              <w:autoSpaceDN w:val="0"/>
              <w:jc w:val="center"/>
              <w:rPr>
                <w:rFonts w:ascii="宋体" w:cs="宋体"/>
                <w:color w:val="000000"/>
                <w:sz w:val="24"/>
              </w:rPr>
            </w:pPr>
            <w:r>
              <w:rPr>
                <w:rFonts w:hint="eastAsia" w:ascii="宋体" w:cs="宋体"/>
                <w:color w:val="000000"/>
                <w:sz w:val="24"/>
              </w:rPr>
              <w:t>代表工程</w:t>
            </w:r>
          </w:p>
          <w:p>
            <w:pPr>
              <w:autoSpaceDE w:val="0"/>
              <w:autoSpaceDN w:val="0"/>
              <w:jc w:val="center"/>
              <w:rPr>
                <w:rFonts w:ascii="宋体" w:cs="宋体"/>
                <w:color w:val="000000"/>
                <w:sz w:val="24"/>
              </w:rPr>
            </w:pPr>
            <w:r>
              <w:rPr>
                <w:rFonts w:ascii="宋体" w:cs="宋体"/>
                <w:color w:val="000000"/>
                <w:sz w:val="24"/>
              </w:rPr>
              <w:t>(</w:t>
            </w:r>
            <w:r>
              <w:rPr>
                <w:rFonts w:hint="eastAsia" w:ascii="宋体" w:cs="宋体"/>
                <w:color w:val="000000"/>
                <w:sz w:val="24"/>
              </w:rPr>
              <w:t>二</w:t>
            </w:r>
            <w:r>
              <w:rPr>
                <w:rFonts w:ascii="宋体" w:cs="宋体"/>
                <w:color w:val="000000"/>
                <w:sz w:val="24"/>
              </w:rPr>
              <w:t>)</w:t>
            </w:r>
          </w:p>
        </w:tc>
        <w:tc>
          <w:tcPr>
            <w:tcW w:w="7868" w:type="dxa"/>
            <w:gridSpan w:val="10"/>
            <w:vAlign w:val="center"/>
          </w:tcPr>
          <w:p>
            <w:pPr>
              <w:autoSpaceDE w:val="0"/>
              <w:autoSpaceDN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jc w:val="center"/>
        </w:trPr>
        <w:tc>
          <w:tcPr>
            <w:tcW w:w="657" w:type="dxa"/>
            <w:vAlign w:val="center"/>
          </w:tcPr>
          <w:p>
            <w:pPr>
              <w:autoSpaceDE w:val="0"/>
              <w:autoSpaceDN w:val="0"/>
              <w:jc w:val="center"/>
              <w:rPr>
                <w:rFonts w:ascii="宋体" w:cs="宋体"/>
                <w:color w:val="000000"/>
                <w:sz w:val="24"/>
              </w:rPr>
            </w:pPr>
            <w:r>
              <w:rPr>
                <w:rFonts w:hint="eastAsia" w:ascii="宋体" w:cs="宋体"/>
                <w:color w:val="000000"/>
                <w:sz w:val="24"/>
              </w:rPr>
              <w:t>面积</w:t>
            </w:r>
          </w:p>
        </w:tc>
        <w:tc>
          <w:tcPr>
            <w:tcW w:w="1909" w:type="dxa"/>
            <w:gridSpan w:val="3"/>
            <w:vAlign w:val="center"/>
          </w:tcPr>
          <w:p>
            <w:pPr>
              <w:autoSpaceDE w:val="0"/>
              <w:autoSpaceDN w:val="0"/>
              <w:jc w:val="center"/>
              <w:rPr>
                <w:sz w:val="24"/>
              </w:rPr>
            </w:pPr>
          </w:p>
        </w:tc>
        <w:tc>
          <w:tcPr>
            <w:tcW w:w="1143" w:type="dxa"/>
            <w:vAlign w:val="center"/>
          </w:tcPr>
          <w:p>
            <w:pPr>
              <w:autoSpaceDE w:val="0"/>
              <w:autoSpaceDN w:val="0"/>
              <w:jc w:val="center"/>
              <w:rPr>
                <w:rFonts w:ascii="宋体" w:cs="宋体"/>
                <w:color w:val="000000"/>
                <w:sz w:val="24"/>
              </w:rPr>
            </w:pPr>
            <w:r>
              <w:rPr>
                <w:rFonts w:hint="eastAsia" w:ascii="宋体" w:cs="宋体"/>
                <w:color w:val="000000"/>
                <w:sz w:val="24"/>
              </w:rPr>
              <w:t>造价</w:t>
            </w:r>
          </w:p>
        </w:tc>
        <w:tc>
          <w:tcPr>
            <w:tcW w:w="1432" w:type="dxa"/>
            <w:gridSpan w:val="2"/>
            <w:vAlign w:val="center"/>
          </w:tcPr>
          <w:p>
            <w:pPr>
              <w:autoSpaceDE w:val="0"/>
              <w:autoSpaceDN w:val="0"/>
              <w:jc w:val="center"/>
              <w:rPr>
                <w:sz w:val="24"/>
              </w:rPr>
            </w:pPr>
          </w:p>
        </w:tc>
        <w:tc>
          <w:tcPr>
            <w:tcW w:w="1086" w:type="dxa"/>
            <w:gridSpan w:val="2"/>
            <w:vAlign w:val="center"/>
          </w:tcPr>
          <w:p>
            <w:pPr>
              <w:autoSpaceDE w:val="0"/>
              <w:autoSpaceDN w:val="0"/>
              <w:jc w:val="center"/>
              <w:rPr>
                <w:rFonts w:ascii="宋体" w:cs="宋体"/>
                <w:color w:val="000000"/>
                <w:sz w:val="24"/>
              </w:rPr>
            </w:pPr>
            <w:r>
              <w:rPr>
                <w:rFonts w:hint="eastAsia" w:ascii="宋体" w:cs="宋体"/>
                <w:color w:val="000000"/>
                <w:sz w:val="24"/>
              </w:rPr>
              <w:t>结构</w:t>
            </w:r>
          </w:p>
        </w:tc>
        <w:tc>
          <w:tcPr>
            <w:tcW w:w="1086" w:type="dxa"/>
            <w:gridSpan w:val="2"/>
            <w:vAlign w:val="center"/>
          </w:tcPr>
          <w:p>
            <w:pPr>
              <w:autoSpaceDE w:val="0"/>
              <w:autoSpaceDN w:val="0"/>
              <w:jc w:val="center"/>
              <w:rPr>
                <w:sz w:val="24"/>
              </w:rPr>
            </w:pPr>
          </w:p>
        </w:tc>
        <w:tc>
          <w:tcPr>
            <w:tcW w:w="927" w:type="dxa"/>
            <w:vAlign w:val="center"/>
          </w:tcPr>
          <w:p>
            <w:pPr>
              <w:autoSpaceDE w:val="0"/>
              <w:autoSpaceDN w:val="0"/>
              <w:jc w:val="center"/>
              <w:rPr>
                <w:rFonts w:ascii="宋体" w:cs="宋体"/>
                <w:color w:val="000000"/>
                <w:sz w:val="24"/>
              </w:rPr>
            </w:pPr>
            <w:r>
              <w:rPr>
                <w:rFonts w:hint="eastAsia" w:ascii="宋体" w:cs="宋体"/>
                <w:color w:val="000000"/>
                <w:sz w:val="24"/>
              </w:rPr>
              <w:t>获奖情况</w:t>
            </w:r>
          </w:p>
        </w:tc>
        <w:tc>
          <w:tcPr>
            <w:tcW w:w="1155" w:type="dxa"/>
            <w:vAlign w:val="center"/>
          </w:tcPr>
          <w:p>
            <w:pPr>
              <w:autoSpaceDE w:val="0"/>
              <w:autoSpaceDN w:val="0"/>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4" w:hRule="atLeast"/>
          <w:jc w:val="center"/>
        </w:trPr>
        <w:tc>
          <w:tcPr>
            <w:tcW w:w="9395" w:type="dxa"/>
            <w:gridSpan w:val="13"/>
            <w:vAlign w:val="top"/>
          </w:tcPr>
          <w:p>
            <w:pPr>
              <w:autoSpaceDE w:val="0"/>
              <w:autoSpaceDN w:val="0"/>
              <w:jc w:val="center"/>
              <w:rPr>
                <w:rFonts w:hint="eastAsia" w:ascii="宋体" w:cs="宋体"/>
                <w:color w:val="000000"/>
                <w:sz w:val="24"/>
              </w:rPr>
            </w:pPr>
          </w:p>
          <w:p>
            <w:pPr>
              <w:autoSpaceDE w:val="0"/>
              <w:autoSpaceDN w:val="0"/>
              <w:jc w:val="center"/>
              <w:rPr>
                <w:rFonts w:hint="eastAsia" w:ascii="宋体" w:cs="宋体"/>
                <w:color w:val="000000"/>
                <w:sz w:val="24"/>
              </w:rPr>
            </w:pPr>
            <w:r>
              <w:rPr>
                <w:rFonts w:hint="eastAsia" w:ascii="宋体" w:cs="宋体"/>
                <w:color w:val="000000"/>
                <w:sz w:val="24"/>
              </w:rPr>
              <w:t>本工程创奖的主要经验及做法：</w:t>
            </w:r>
          </w:p>
          <w:p>
            <w:pPr>
              <w:autoSpaceDE w:val="0"/>
              <w:autoSpaceDN w:val="0"/>
              <w:jc w:val="center"/>
              <w:rPr>
                <w:rFonts w:hint="eastAsia" w:ascii="宋体" w:cs="宋体"/>
                <w:color w:val="000000"/>
                <w:sz w:val="24"/>
              </w:rPr>
            </w:pPr>
          </w:p>
          <w:p>
            <w:pPr>
              <w:autoSpaceDE w:val="0"/>
              <w:autoSpaceDN w:val="0"/>
              <w:jc w:val="center"/>
              <w:rPr>
                <w:rFonts w:hint="eastAsia" w:ascii="宋体" w:cs="宋体"/>
                <w:color w:val="000000"/>
                <w:sz w:val="24"/>
              </w:rPr>
            </w:pPr>
          </w:p>
          <w:p>
            <w:pPr>
              <w:autoSpaceDE w:val="0"/>
              <w:autoSpaceDN w:val="0"/>
              <w:jc w:val="center"/>
              <w:rPr>
                <w:rFonts w:hint="eastAsia" w:ascii="宋体" w:cs="宋体"/>
                <w:color w:val="000000"/>
                <w:sz w:val="24"/>
              </w:rPr>
            </w:pPr>
          </w:p>
          <w:p>
            <w:pPr>
              <w:autoSpaceDE w:val="0"/>
              <w:autoSpaceDN w:val="0"/>
              <w:jc w:val="center"/>
              <w:rPr>
                <w:rFonts w:ascii="宋体" w:cs="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1" w:hRule="atLeast"/>
          <w:jc w:val="center"/>
        </w:trPr>
        <w:tc>
          <w:tcPr>
            <w:tcW w:w="1417" w:type="dxa"/>
            <w:gridSpan w:val="2"/>
            <w:vAlign w:val="center"/>
          </w:tcPr>
          <w:p>
            <w:pPr>
              <w:spacing w:line="400" w:lineRule="exact"/>
              <w:rPr>
                <w:rFonts w:hint="eastAsia"/>
                <w:sz w:val="28"/>
                <w:szCs w:val="28"/>
              </w:rPr>
            </w:pPr>
            <w:r>
              <w:rPr>
                <w:rFonts w:hint="eastAsia"/>
                <w:sz w:val="28"/>
                <w:szCs w:val="28"/>
              </w:rPr>
              <w:t>施工工期（含合同工期和实际开工至竣工的施工时期）</w:t>
            </w:r>
          </w:p>
        </w:tc>
        <w:tc>
          <w:tcPr>
            <w:tcW w:w="7978" w:type="dxa"/>
            <w:gridSpan w:val="11"/>
            <w:vAlign w:val="center"/>
          </w:tcPr>
          <w:p>
            <w:pPr>
              <w:jc w:val="center"/>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20" w:hRule="atLeast"/>
          <w:jc w:val="center"/>
        </w:trPr>
        <w:tc>
          <w:tcPr>
            <w:tcW w:w="1417" w:type="dxa"/>
            <w:gridSpan w:val="2"/>
            <w:vAlign w:val="center"/>
          </w:tcPr>
          <w:p>
            <w:pPr>
              <w:spacing w:line="440" w:lineRule="exact"/>
              <w:rPr>
                <w:rFonts w:hint="eastAsia"/>
                <w:sz w:val="28"/>
                <w:szCs w:val="28"/>
              </w:rPr>
            </w:pPr>
            <w:r>
              <w:rPr>
                <w:rFonts w:hint="eastAsia"/>
                <w:sz w:val="28"/>
                <w:szCs w:val="28"/>
              </w:rPr>
              <w:t>经济效益情况（施工企业在该工程上实现的综合经济效益）</w:t>
            </w:r>
          </w:p>
        </w:tc>
        <w:tc>
          <w:tcPr>
            <w:tcW w:w="7978" w:type="dxa"/>
            <w:gridSpan w:val="11"/>
            <w:vAlign w:val="center"/>
          </w:tcPr>
          <w:p>
            <w:pPr>
              <w:spacing w:line="440" w:lineRule="exact"/>
              <w:jc w:val="center"/>
              <w:rPr>
                <w:rFonts w:hint="eastAsia"/>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50" w:hRule="atLeast"/>
          <w:jc w:val="center"/>
        </w:trPr>
        <w:tc>
          <w:tcPr>
            <w:tcW w:w="9395" w:type="dxa"/>
            <w:gridSpan w:val="13"/>
            <w:vAlign w:val="center"/>
          </w:tcPr>
          <w:p>
            <w:pPr>
              <w:rPr>
                <w:rFonts w:hint="eastAsia"/>
                <w:sz w:val="28"/>
                <w:szCs w:val="28"/>
              </w:rPr>
            </w:pPr>
            <w:r>
              <w:rPr>
                <w:rFonts w:hint="eastAsia"/>
                <w:sz w:val="28"/>
                <w:szCs w:val="28"/>
              </w:rPr>
              <w:t>建设单位意见：</w:t>
            </w:r>
          </w:p>
          <w:p>
            <w:pPr>
              <w:jc w:val="center"/>
              <w:rPr>
                <w:rFonts w:hint="eastAsia"/>
                <w:sz w:val="28"/>
                <w:szCs w:val="28"/>
              </w:rPr>
            </w:pPr>
          </w:p>
          <w:p>
            <w:pPr>
              <w:ind w:right="420"/>
              <w:jc w:val="right"/>
              <w:rPr>
                <w:rFonts w:hint="eastAsia"/>
                <w:sz w:val="28"/>
                <w:szCs w:val="28"/>
              </w:rPr>
            </w:pPr>
            <w:r>
              <w:rPr>
                <w:rFonts w:hint="eastAsia"/>
                <w:sz w:val="28"/>
                <w:szCs w:val="28"/>
              </w:rPr>
              <w:t>单位（公章）</w:t>
            </w:r>
          </w:p>
          <w:p>
            <w:pPr>
              <w:wordWrap w:val="0"/>
              <w:ind w:right="560"/>
              <w:jc w:val="right"/>
              <w:rPr>
                <w:rFonts w:hint="eastAsia"/>
                <w:sz w:val="28"/>
                <w:szCs w:val="28"/>
              </w:rPr>
            </w:pPr>
            <w:r>
              <w:rPr>
                <w:rFonts w:hint="eastAsia"/>
                <w:sz w:val="28"/>
                <w:szCs w:val="28"/>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4" w:hRule="atLeast"/>
          <w:jc w:val="center"/>
        </w:trPr>
        <w:tc>
          <w:tcPr>
            <w:tcW w:w="9395" w:type="dxa"/>
            <w:gridSpan w:val="13"/>
            <w:vAlign w:val="center"/>
          </w:tcPr>
          <w:p>
            <w:pPr>
              <w:jc w:val="left"/>
              <w:rPr>
                <w:rFonts w:hint="eastAsia"/>
                <w:sz w:val="28"/>
                <w:szCs w:val="28"/>
              </w:rPr>
            </w:pPr>
            <w:r>
              <w:rPr>
                <w:rFonts w:hint="eastAsia"/>
                <w:sz w:val="28"/>
                <w:szCs w:val="28"/>
              </w:rPr>
              <w:t>使用单位意见：</w:t>
            </w:r>
          </w:p>
          <w:p>
            <w:pPr>
              <w:jc w:val="center"/>
              <w:rPr>
                <w:rFonts w:hint="eastAsia"/>
                <w:sz w:val="28"/>
                <w:szCs w:val="28"/>
              </w:rPr>
            </w:pPr>
          </w:p>
          <w:p>
            <w:pPr>
              <w:ind w:right="420"/>
              <w:jc w:val="right"/>
              <w:rPr>
                <w:rFonts w:hint="eastAsia"/>
                <w:sz w:val="28"/>
                <w:szCs w:val="28"/>
              </w:rPr>
            </w:pPr>
          </w:p>
          <w:p>
            <w:pPr>
              <w:ind w:right="420"/>
              <w:jc w:val="right"/>
              <w:rPr>
                <w:rFonts w:hint="eastAsia"/>
                <w:sz w:val="28"/>
                <w:szCs w:val="28"/>
              </w:rPr>
            </w:pPr>
            <w:r>
              <w:rPr>
                <w:rFonts w:hint="eastAsia"/>
                <w:sz w:val="28"/>
                <w:szCs w:val="28"/>
              </w:rPr>
              <w:t>单位（公章）</w:t>
            </w:r>
          </w:p>
          <w:p>
            <w:pPr>
              <w:wordWrap w:val="0"/>
              <w:ind w:right="560"/>
              <w:jc w:val="right"/>
              <w:rPr>
                <w:rFonts w:hint="eastAsia"/>
                <w:sz w:val="28"/>
                <w:szCs w:val="28"/>
              </w:rPr>
            </w:pPr>
            <w:r>
              <w:rPr>
                <w:rFonts w:hint="eastAsia"/>
                <w:sz w:val="28"/>
                <w:szCs w:val="28"/>
              </w:rPr>
              <w:t xml:space="preserve">                                                年   月   日</w:t>
            </w:r>
          </w:p>
        </w:tc>
      </w:tr>
    </w:tbl>
    <w:p>
      <w:pPr>
        <w:jc w:val="center"/>
        <w:rPr>
          <w:rFonts w:hint="eastAsia"/>
          <w:sz w:val="40"/>
          <w:szCs w:val="40"/>
        </w:rPr>
      </w:pPr>
    </w:p>
    <w:p>
      <w:pPr>
        <w:jc w:val="center"/>
        <w:rPr>
          <w:sz w:val="40"/>
          <w:szCs w:val="40"/>
        </w:rPr>
      </w:pPr>
      <w:r>
        <w:rPr>
          <w:rFonts w:hint="eastAsia"/>
          <w:sz w:val="40"/>
          <w:szCs w:val="40"/>
        </w:rPr>
        <w:t>工程质量情况一览表</w:t>
      </w:r>
    </w:p>
    <w:tbl>
      <w:tblPr>
        <w:tblStyle w:val="4"/>
        <w:tblW w:w="9341" w:type="dxa"/>
        <w:jc w:val="center"/>
        <w:tblInd w:w="421" w:type="dxa"/>
        <w:tblLayout w:type="fixed"/>
        <w:tblCellMar>
          <w:top w:w="0" w:type="dxa"/>
          <w:left w:w="0" w:type="dxa"/>
          <w:bottom w:w="0" w:type="dxa"/>
          <w:right w:w="0" w:type="dxa"/>
        </w:tblCellMar>
      </w:tblPr>
      <w:tblGrid>
        <w:gridCol w:w="1260"/>
        <w:gridCol w:w="2595"/>
        <w:gridCol w:w="2760"/>
        <w:gridCol w:w="2726"/>
      </w:tblGrid>
      <w:tr>
        <w:tblPrEx>
          <w:tblLayout w:type="fixed"/>
          <w:tblCellMar>
            <w:top w:w="0" w:type="dxa"/>
            <w:left w:w="0" w:type="dxa"/>
            <w:bottom w:w="0" w:type="dxa"/>
            <w:right w:w="0" w:type="dxa"/>
          </w:tblCellMar>
        </w:tblPrEx>
        <w:trPr>
          <w:trHeight w:val="652" w:hRule="atLeast"/>
          <w:jc w:val="center"/>
        </w:trPr>
        <w:tc>
          <w:tcPr>
            <w:tcW w:w="1260" w:type="dxa"/>
            <w:tcBorders>
              <w:top w:val="single" w:color="auto" w:sz="12" w:space="0"/>
              <w:left w:val="single" w:color="auto" w:sz="12" w:space="0"/>
              <w:bottom w:val="single" w:color="auto" w:sz="8" w:space="0"/>
              <w:right w:val="single" w:color="auto" w:sz="8" w:space="0"/>
            </w:tcBorders>
            <w:vAlign w:val="center"/>
          </w:tcPr>
          <w:p>
            <w:pPr>
              <w:autoSpaceDE w:val="0"/>
              <w:autoSpaceDN w:val="0"/>
              <w:jc w:val="center"/>
              <w:rPr>
                <w:rFonts w:ascii="宋体" w:cs="宋体"/>
                <w:color w:val="000000"/>
                <w:sz w:val="28"/>
                <w:szCs w:val="28"/>
              </w:rPr>
            </w:pPr>
            <w:r>
              <w:rPr>
                <w:rFonts w:hint="eastAsia" w:ascii="宋体" w:cs="宋体"/>
                <w:color w:val="000000"/>
                <w:sz w:val="28"/>
                <w:szCs w:val="28"/>
              </w:rPr>
              <w:t>序号</w:t>
            </w:r>
          </w:p>
        </w:tc>
        <w:tc>
          <w:tcPr>
            <w:tcW w:w="2595" w:type="dxa"/>
            <w:tcBorders>
              <w:top w:val="single" w:color="auto" w:sz="12" w:space="0"/>
              <w:left w:val="single" w:color="auto" w:sz="8" w:space="0"/>
              <w:bottom w:val="single" w:color="auto" w:sz="8" w:space="0"/>
              <w:right w:val="single" w:color="auto" w:sz="8" w:space="0"/>
            </w:tcBorders>
            <w:vAlign w:val="center"/>
          </w:tcPr>
          <w:p>
            <w:pPr>
              <w:autoSpaceDE w:val="0"/>
              <w:autoSpaceDN w:val="0"/>
              <w:jc w:val="center"/>
              <w:rPr>
                <w:rFonts w:ascii="宋体" w:cs="宋体"/>
                <w:color w:val="000000"/>
                <w:sz w:val="28"/>
                <w:szCs w:val="28"/>
              </w:rPr>
            </w:pPr>
            <w:r>
              <w:rPr>
                <w:rFonts w:hint="eastAsia" w:ascii="宋体" w:cs="宋体"/>
                <w:color w:val="000000"/>
                <w:sz w:val="28"/>
                <w:szCs w:val="28"/>
              </w:rPr>
              <w:t>单位</w:t>
            </w:r>
            <w:r>
              <w:rPr>
                <w:rFonts w:ascii="宋体" w:cs="宋体"/>
                <w:color w:val="000000"/>
                <w:sz w:val="28"/>
                <w:szCs w:val="28"/>
              </w:rPr>
              <w:t>(</w:t>
            </w:r>
            <w:r>
              <w:rPr>
                <w:rFonts w:hint="eastAsia" w:ascii="宋体" w:cs="宋体"/>
                <w:color w:val="000000"/>
                <w:sz w:val="28"/>
                <w:szCs w:val="28"/>
              </w:rPr>
              <w:t>分部</w:t>
            </w:r>
            <w:r>
              <w:rPr>
                <w:rFonts w:ascii="宋体" w:cs="宋体"/>
                <w:color w:val="000000"/>
                <w:sz w:val="28"/>
                <w:szCs w:val="28"/>
              </w:rPr>
              <w:t>)</w:t>
            </w:r>
            <w:r>
              <w:rPr>
                <w:rFonts w:hint="eastAsia" w:ascii="宋体" w:cs="宋体"/>
                <w:color w:val="000000"/>
                <w:sz w:val="28"/>
                <w:szCs w:val="28"/>
              </w:rPr>
              <w:t>工程名称</w:t>
            </w:r>
          </w:p>
        </w:tc>
        <w:tc>
          <w:tcPr>
            <w:tcW w:w="2760" w:type="dxa"/>
            <w:tcBorders>
              <w:top w:val="single" w:color="auto" w:sz="12" w:space="0"/>
              <w:left w:val="single" w:color="auto" w:sz="8" w:space="0"/>
              <w:bottom w:val="single" w:color="auto" w:sz="8" w:space="0"/>
              <w:right w:val="single" w:color="auto" w:sz="8" w:space="0"/>
            </w:tcBorders>
            <w:vAlign w:val="center"/>
          </w:tcPr>
          <w:p>
            <w:pPr>
              <w:autoSpaceDE w:val="0"/>
              <w:autoSpaceDN w:val="0"/>
              <w:jc w:val="center"/>
              <w:rPr>
                <w:rFonts w:ascii="宋体" w:cs="宋体"/>
                <w:color w:val="000000"/>
                <w:sz w:val="28"/>
                <w:szCs w:val="28"/>
              </w:rPr>
            </w:pPr>
            <w:r>
              <w:rPr>
                <w:rFonts w:hint="eastAsia" w:ascii="宋体" w:cs="宋体"/>
                <w:color w:val="000000"/>
                <w:sz w:val="28"/>
                <w:szCs w:val="28"/>
              </w:rPr>
              <w:t>分部</w:t>
            </w:r>
            <w:r>
              <w:rPr>
                <w:rFonts w:ascii="宋体" w:cs="宋体"/>
                <w:color w:val="000000"/>
                <w:sz w:val="28"/>
                <w:szCs w:val="28"/>
              </w:rPr>
              <w:t>(</w:t>
            </w:r>
            <w:r>
              <w:rPr>
                <w:rFonts w:hint="eastAsia" w:ascii="宋体" w:cs="宋体"/>
                <w:color w:val="000000"/>
                <w:sz w:val="28"/>
                <w:szCs w:val="28"/>
              </w:rPr>
              <w:t>分项</w:t>
            </w:r>
            <w:r>
              <w:rPr>
                <w:rFonts w:ascii="宋体" w:cs="宋体"/>
                <w:color w:val="000000"/>
                <w:sz w:val="28"/>
                <w:szCs w:val="28"/>
              </w:rPr>
              <w:t>)</w:t>
            </w:r>
            <w:r>
              <w:rPr>
                <w:rFonts w:hint="eastAsia" w:ascii="宋体" w:cs="宋体"/>
                <w:color w:val="000000"/>
                <w:sz w:val="28"/>
                <w:szCs w:val="28"/>
              </w:rPr>
              <w:t>工程数</w:t>
            </w:r>
          </w:p>
        </w:tc>
        <w:tc>
          <w:tcPr>
            <w:tcW w:w="2726" w:type="dxa"/>
            <w:tcBorders>
              <w:top w:val="single" w:color="auto" w:sz="12" w:space="0"/>
              <w:left w:val="single" w:color="auto" w:sz="8" w:space="0"/>
              <w:bottom w:val="single" w:color="auto" w:sz="8" w:space="0"/>
              <w:right w:val="single" w:color="auto" w:sz="12" w:space="0"/>
            </w:tcBorders>
            <w:vAlign w:val="center"/>
          </w:tcPr>
          <w:p>
            <w:pPr>
              <w:autoSpaceDE w:val="0"/>
              <w:autoSpaceDN w:val="0"/>
              <w:jc w:val="center"/>
              <w:rPr>
                <w:rFonts w:ascii="宋体" w:cs="宋体"/>
                <w:color w:val="000000"/>
                <w:sz w:val="28"/>
                <w:szCs w:val="28"/>
              </w:rPr>
            </w:pPr>
            <w:r>
              <w:rPr>
                <w:rFonts w:hint="eastAsia" w:ascii="宋体" w:cs="宋体"/>
                <w:color w:val="000000"/>
                <w:sz w:val="28"/>
                <w:szCs w:val="28"/>
              </w:rPr>
              <w:t>质量验收结论</w:t>
            </w: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8" w:space="0"/>
              <w:right w:val="single" w:color="auto" w:sz="8" w:space="0"/>
            </w:tcBorders>
            <w:vAlign w:val="center"/>
          </w:tcPr>
          <w:p>
            <w:pPr>
              <w:autoSpaceDE w:val="0"/>
              <w:autoSpaceDN w:val="0"/>
              <w:jc w:val="center"/>
              <w:rPr>
                <w:sz w:val="24"/>
              </w:rPr>
            </w:pPr>
          </w:p>
        </w:tc>
        <w:tc>
          <w:tcPr>
            <w:tcW w:w="2595"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60" w:type="dxa"/>
            <w:tcBorders>
              <w:top w:val="single" w:color="auto" w:sz="8" w:space="0"/>
              <w:left w:val="single" w:color="auto" w:sz="8" w:space="0"/>
              <w:bottom w:val="single" w:color="auto" w:sz="8"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8" w:space="0"/>
              <w:right w:val="single" w:color="auto" w:sz="12" w:space="0"/>
            </w:tcBorders>
            <w:vAlign w:val="center"/>
          </w:tcPr>
          <w:p>
            <w:pPr>
              <w:autoSpaceDE w:val="0"/>
              <w:autoSpaceDN w:val="0"/>
              <w:jc w:val="center"/>
              <w:rPr>
                <w:sz w:val="24"/>
              </w:rPr>
            </w:pPr>
          </w:p>
        </w:tc>
      </w:tr>
      <w:tr>
        <w:tblPrEx>
          <w:tblLayout w:type="fixed"/>
          <w:tblCellMar>
            <w:top w:w="0" w:type="dxa"/>
            <w:left w:w="0" w:type="dxa"/>
            <w:bottom w:w="0" w:type="dxa"/>
            <w:right w:w="0" w:type="dxa"/>
          </w:tblCellMar>
        </w:tblPrEx>
        <w:trPr>
          <w:trHeight w:val="630" w:hRule="atLeast"/>
          <w:jc w:val="center"/>
        </w:trPr>
        <w:tc>
          <w:tcPr>
            <w:tcW w:w="1260" w:type="dxa"/>
            <w:tcBorders>
              <w:top w:val="single" w:color="auto" w:sz="8" w:space="0"/>
              <w:left w:val="single" w:color="auto" w:sz="12" w:space="0"/>
              <w:bottom w:val="single" w:color="auto" w:sz="12"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合计</w:t>
            </w:r>
          </w:p>
        </w:tc>
        <w:tc>
          <w:tcPr>
            <w:tcW w:w="2595" w:type="dxa"/>
            <w:tcBorders>
              <w:top w:val="single" w:color="auto" w:sz="8" w:space="0"/>
              <w:left w:val="single" w:color="auto" w:sz="8" w:space="0"/>
              <w:bottom w:val="single" w:color="auto" w:sz="12" w:space="0"/>
              <w:right w:val="single" w:color="auto" w:sz="8" w:space="0"/>
            </w:tcBorders>
            <w:vAlign w:val="center"/>
          </w:tcPr>
          <w:p>
            <w:pPr>
              <w:autoSpaceDE w:val="0"/>
              <w:autoSpaceDN w:val="0"/>
              <w:jc w:val="center"/>
              <w:rPr>
                <w:rFonts w:ascii="宋体" w:cs="宋体"/>
                <w:color w:val="000000"/>
                <w:sz w:val="24"/>
              </w:rPr>
            </w:pPr>
            <w:r>
              <w:rPr>
                <w:rFonts w:hint="eastAsia" w:ascii="宋体" w:cs="宋体"/>
                <w:color w:val="000000"/>
                <w:sz w:val="24"/>
              </w:rPr>
              <w:t>单位</w:t>
            </w:r>
            <w:r>
              <w:rPr>
                <w:rFonts w:ascii="宋体" w:cs="宋体"/>
                <w:color w:val="000000"/>
                <w:sz w:val="24"/>
              </w:rPr>
              <w:t>(</w:t>
            </w:r>
            <w:r>
              <w:rPr>
                <w:rFonts w:hint="eastAsia" w:ascii="宋体" w:cs="宋体"/>
                <w:color w:val="000000"/>
                <w:sz w:val="24"/>
              </w:rPr>
              <w:t>分部</w:t>
            </w:r>
            <w:r>
              <w:rPr>
                <w:rFonts w:ascii="宋体" w:cs="宋体"/>
                <w:color w:val="000000"/>
                <w:sz w:val="24"/>
              </w:rPr>
              <w:t>)</w:t>
            </w:r>
            <w:r>
              <w:rPr>
                <w:rFonts w:hint="eastAsia" w:ascii="宋体" w:cs="宋体"/>
                <w:color w:val="000000"/>
                <w:sz w:val="24"/>
              </w:rPr>
              <w:t>工程个数</w:t>
            </w:r>
          </w:p>
        </w:tc>
        <w:tc>
          <w:tcPr>
            <w:tcW w:w="2760" w:type="dxa"/>
            <w:tcBorders>
              <w:top w:val="single" w:color="auto" w:sz="8" w:space="0"/>
              <w:left w:val="single" w:color="auto" w:sz="8" w:space="0"/>
              <w:bottom w:val="single" w:color="auto" w:sz="12" w:space="0"/>
              <w:right w:val="single" w:color="auto" w:sz="8" w:space="0"/>
            </w:tcBorders>
            <w:vAlign w:val="center"/>
          </w:tcPr>
          <w:p>
            <w:pPr>
              <w:autoSpaceDE w:val="0"/>
              <w:autoSpaceDN w:val="0"/>
              <w:jc w:val="center"/>
              <w:rPr>
                <w:sz w:val="24"/>
              </w:rPr>
            </w:pPr>
          </w:p>
        </w:tc>
        <w:tc>
          <w:tcPr>
            <w:tcW w:w="2726" w:type="dxa"/>
            <w:tcBorders>
              <w:top w:val="single" w:color="auto" w:sz="8" w:space="0"/>
              <w:left w:val="single" w:color="auto" w:sz="8" w:space="0"/>
              <w:bottom w:val="single" w:color="auto" w:sz="12" w:space="0"/>
              <w:right w:val="single" w:color="auto" w:sz="12" w:space="0"/>
            </w:tcBorders>
            <w:vAlign w:val="center"/>
          </w:tcPr>
          <w:p>
            <w:pPr>
              <w:autoSpaceDE w:val="0"/>
              <w:autoSpaceDN w:val="0"/>
              <w:jc w:val="center"/>
              <w:rPr>
                <w:sz w:val="24"/>
              </w:rPr>
            </w:pPr>
          </w:p>
        </w:tc>
      </w:tr>
    </w:tbl>
    <w:p>
      <w:pPr>
        <w:rPr>
          <w:rFonts w:ascii="宋体" w:hAnsi="宋体"/>
          <w:color w:val="000000"/>
          <w:sz w:val="24"/>
        </w:rPr>
      </w:pPr>
      <w:r>
        <w:rPr>
          <w:rFonts w:hint="eastAsia" w:ascii="宋体" w:hAnsi="宋体"/>
          <w:color w:val="000000"/>
          <w:sz w:val="24"/>
        </w:rPr>
        <w:t>注：单位、分部及分项工程分别包括子单位、子分部及子分项；由多个单位工程构成的项目，</w:t>
      </w:r>
      <w:r>
        <w:rPr>
          <w:rFonts w:ascii="宋体" w:hAnsi="宋体"/>
          <w:color w:val="000000"/>
          <w:sz w:val="24"/>
        </w:rPr>
        <w:t>第2、3列分别填单位、分部工程情况：申报项目为一个单位工程时，填括号中的内容。</w:t>
      </w:r>
    </w:p>
    <w:p>
      <w:pPr>
        <w:jc w:val="center"/>
        <w:rPr>
          <w:rFonts w:hint="eastAsia"/>
          <w:sz w:val="40"/>
          <w:szCs w:val="40"/>
        </w:rPr>
      </w:pPr>
    </w:p>
    <w:p>
      <w:pPr>
        <w:jc w:val="center"/>
        <w:rPr>
          <w:rFonts w:hint="eastAsia"/>
          <w:sz w:val="40"/>
          <w:szCs w:val="40"/>
        </w:rPr>
      </w:pPr>
      <w:r>
        <w:rPr>
          <w:rFonts w:hint="eastAsia"/>
          <w:sz w:val="40"/>
          <w:szCs w:val="40"/>
        </w:rPr>
        <w:t>工程质量情况简介</w:t>
      </w:r>
    </w:p>
    <w:tbl>
      <w:tblPr>
        <w:tblStyle w:val="4"/>
        <w:tblW w:w="9540" w:type="dxa"/>
        <w:jc w:val="center"/>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0" w:hRule="atLeast"/>
          <w:jc w:val="center"/>
        </w:trPr>
        <w:tc>
          <w:tcPr>
            <w:tcW w:w="9540" w:type="dxa"/>
            <w:vAlign w:val="top"/>
          </w:tcPr>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p>
            <w:pPr>
              <w:jc w:val="center"/>
              <w:rPr>
                <w:rFonts w:hint="eastAsia"/>
              </w:rPr>
            </w:pPr>
          </w:p>
        </w:tc>
      </w:tr>
    </w:tbl>
    <w:p>
      <w:pPr>
        <w:jc w:val="center"/>
        <w:rPr>
          <w:rFonts w:hint="eastAsia"/>
        </w:rPr>
      </w:pPr>
    </w:p>
    <w:tbl>
      <w:tblPr>
        <w:tblStyle w:val="4"/>
        <w:tblW w:w="9421" w:type="dxa"/>
        <w:jc w:val="center"/>
        <w:tblInd w:w="481" w:type="dxa"/>
        <w:tblLayout w:type="fixed"/>
        <w:tblCellMar>
          <w:top w:w="0" w:type="dxa"/>
          <w:left w:w="0" w:type="dxa"/>
          <w:bottom w:w="0" w:type="dxa"/>
          <w:right w:w="0" w:type="dxa"/>
        </w:tblCellMar>
      </w:tblPr>
      <w:tblGrid>
        <w:gridCol w:w="9421"/>
      </w:tblGrid>
      <w:tr>
        <w:tblPrEx>
          <w:tblLayout w:type="fixed"/>
          <w:tblCellMar>
            <w:top w:w="0" w:type="dxa"/>
            <w:left w:w="0" w:type="dxa"/>
            <w:bottom w:w="0" w:type="dxa"/>
            <w:right w:w="0" w:type="dxa"/>
          </w:tblCellMar>
        </w:tblPrEx>
        <w:trPr>
          <w:trHeight w:val="4486" w:hRule="atLeast"/>
          <w:jc w:val="center"/>
        </w:trPr>
        <w:tc>
          <w:tcPr>
            <w:tcW w:w="9421" w:type="dxa"/>
            <w:tcBorders>
              <w:top w:val="single" w:color="auto" w:sz="12" w:space="0"/>
              <w:left w:val="single" w:color="auto" w:sz="12" w:space="0"/>
              <w:bottom w:val="single" w:color="auto" w:sz="4" w:space="0"/>
              <w:right w:val="single" w:color="auto" w:sz="12" w:space="0"/>
            </w:tcBorders>
            <w:vAlign w:val="top"/>
          </w:tcPr>
          <w:p>
            <w:pPr>
              <w:autoSpaceDE w:val="0"/>
              <w:autoSpaceDN w:val="0"/>
              <w:rPr>
                <w:rFonts w:ascii="宋体" w:cs="宋体"/>
                <w:color w:val="000000"/>
                <w:sz w:val="24"/>
              </w:rPr>
            </w:pPr>
            <w:r>
              <w:rPr>
                <w:rFonts w:hint="eastAsia" w:ascii="宋体" w:cs="宋体"/>
                <w:color w:val="000000"/>
                <w:sz w:val="24"/>
              </w:rPr>
              <w:t>监理情况及对工程质量的评价意见：</w:t>
            </w:r>
            <w:r>
              <w:rPr>
                <w:rFonts w:ascii="宋体" w:cs="宋体"/>
                <w:color w:val="000000"/>
                <w:sz w:val="24"/>
              </w:rPr>
              <w:t xml:space="preserve">  </w:t>
            </w:r>
          </w:p>
          <w:p>
            <w:pPr>
              <w:autoSpaceDE w:val="0"/>
              <w:autoSpaceDN w:val="0"/>
              <w:rPr>
                <w:rFonts w:hint="eastAsia" w:ascii="宋体" w:cs="宋体"/>
                <w:color w:val="000000"/>
                <w:sz w:val="24"/>
              </w:rPr>
            </w:pPr>
            <w:r>
              <w:rPr>
                <w:rFonts w:ascii="宋体" w:cs="宋体"/>
                <w:color w:val="000000"/>
                <w:sz w:val="24"/>
              </w:rPr>
              <w:t xml:space="preserve">    </w:t>
            </w:r>
          </w:p>
          <w:p>
            <w:pPr>
              <w:autoSpaceDE w:val="0"/>
              <w:autoSpaceDN w:val="0"/>
              <w:rPr>
                <w:rFonts w:hint="eastAsia" w:ascii="宋体" w:cs="宋体"/>
                <w:color w:val="000000"/>
                <w:sz w:val="24"/>
              </w:rPr>
            </w:pPr>
          </w:p>
          <w:p>
            <w:pPr>
              <w:autoSpaceDE w:val="0"/>
              <w:autoSpaceDN w:val="0"/>
              <w:rPr>
                <w:rFonts w:hint="eastAsia" w:ascii="宋体" w:cs="宋体"/>
                <w:color w:val="000000"/>
                <w:sz w:val="24"/>
              </w:rPr>
            </w:pPr>
          </w:p>
          <w:p>
            <w:pPr>
              <w:autoSpaceDE w:val="0"/>
              <w:autoSpaceDN w:val="0"/>
              <w:rPr>
                <w:rFonts w:hint="eastAsia" w:ascii="宋体" w:cs="宋体"/>
                <w:color w:val="000000"/>
                <w:sz w:val="24"/>
              </w:rPr>
            </w:pPr>
          </w:p>
          <w:p>
            <w:pPr>
              <w:autoSpaceDE w:val="0"/>
              <w:autoSpaceDN w:val="0"/>
              <w:rPr>
                <w:rFonts w:hint="eastAsia" w:ascii="宋体" w:cs="宋体"/>
                <w:color w:val="000000"/>
                <w:sz w:val="24"/>
              </w:rPr>
            </w:pPr>
          </w:p>
          <w:p>
            <w:pPr>
              <w:autoSpaceDE w:val="0"/>
              <w:autoSpaceDN w:val="0"/>
              <w:rPr>
                <w:rFonts w:hint="eastAsia" w:ascii="宋体" w:cs="宋体"/>
                <w:color w:val="000000"/>
                <w:sz w:val="24"/>
              </w:rPr>
            </w:pPr>
          </w:p>
          <w:p>
            <w:pPr>
              <w:autoSpaceDE w:val="0"/>
              <w:autoSpaceDN w:val="0"/>
              <w:rPr>
                <w:rFonts w:hint="eastAsia" w:ascii="宋体" w:cs="宋体"/>
                <w:color w:val="000000"/>
                <w:sz w:val="24"/>
              </w:rPr>
            </w:pPr>
          </w:p>
          <w:p>
            <w:pPr>
              <w:autoSpaceDE w:val="0"/>
              <w:autoSpaceDN w:val="0"/>
              <w:rPr>
                <w:rFonts w:hint="eastAsia" w:ascii="宋体" w:cs="宋体"/>
                <w:color w:val="000000"/>
                <w:sz w:val="24"/>
              </w:rPr>
            </w:pPr>
          </w:p>
          <w:p>
            <w:pPr>
              <w:autoSpaceDE w:val="0"/>
              <w:autoSpaceDN w:val="0"/>
              <w:ind w:firstLine="6840" w:firstLineChars="2850"/>
              <w:rPr>
                <w:rFonts w:hint="eastAsia" w:ascii="宋体" w:cs="宋体"/>
                <w:color w:val="000000"/>
                <w:sz w:val="24"/>
              </w:rPr>
            </w:pPr>
            <w:r>
              <w:rPr>
                <w:rFonts w:hint="eastAsia" w:ascii="宋体" w:cs="宋体"/>
                <w:color w:val="000000"/>
                <w:sz w:val="24"/>
              </w:rPr>
              <w:t>单位</w:t>
            </w:r>
            <w:r>
              <w:rPr>
                <w:rFonts w:ascii="宋体" w:cs="宋体"/>
                <w:color w:val="000000"/>
                <w:sz w:val="24"/>
              </w:rPr>
              <w:t>(</w:t>
            </w:r>
            <w:r>
              <w:rPr>
                <w:rFonts w:hint="eastAsia" w:ascii="宋体" w:cs="宋体"/>
                <w:color w:val="000000"/>
                <w:sz w:val="24"/>
              </w:rPr>
              <w:t>公章</w:t>
            </w:r>
            <w:r>
              <w:rPr>
                <w:rFonts w:ascii="宋体" w:cs="宋体"/>
                <w:color w:val="000000"/>
                <w:sz w:val="24"/>
              </w:rPr>
              <w:t>)</w:t>
            </w:r>
          </w:p>
          <w:p>
            <w:pPr>
              <w:autoSpaceDE w:val="0"/>
              <w:autoSpaceDN w:val="0"/>
              <w:ind w:firstLine="6580" w:firstLineChars="2350"/>
              <w:rPr>
                <w:rFonts w:ascii="宋体" w:cs="宋体"/>
                <w:color w:val="000000"/>
                <w:sz w:val="24"/>
              </w:rPr>
            </w:pPr>
            <w:r>
              <w:rPr>
                <w:rFonts w:hint="eastAsia"/>
                <w:sz w:val="28"/>
                <w:szCs w:val="28"/>
              </w:rPr>
              <w:t xml:space="preserve"> 年   月   日</w:t>
            </w:r>
          </w:p>
        </w:tc>
      </w:tr>
      <w:tr>
        <w:tblPrEx>
          <w:tblLayout w:type="fixed"/>
          <w:tblCellMar>
            <w:top w:w="0" w:type="dxa"/>
            <w:left w:w="0" w:type="dxa"/>
            <w:bottom w:w="0" w:type="dxa"/>
            <w:right w:w="0" w:type="dxa"/>
          </w:tblCellMar>
        </w:tblPrEx>
        <w:trPr>
          <w:trHeight w:val="3585" w:hRule="atLeast"/>
          <w:jc w:val="center"/>
        </w:trPr>
        <w:tc>
          <w:tcPr>
            <w:tcW w:w="9421" w:type="dxa"/>
            <w:tcBorders>
              <w:top w:val="single" w:color="auto" w:sz="4" w:space="0"/>
              <w:left w:val="single" w:color="auto" w:sz="4" w:space="0"/>
              <w:bottom w:val="single" w:color="auto" w:sz="4" w:space="0"/>
              <w:right w:val="single" w:color="auto" w:sz="4" w:space="0"/>
            </w:tcBorders>
            <w:vAlign w:val="top"/>
          </w:tcPr>
          <w:p>
            <w:pPr>
              <w:autoSpaceDE w:val="0"/>
              <w:autoSpaceDN w:val="0"/>
              <w:rPr>
                <w:rFonts w:ascii="宋体" w:cs="宋体"/>
                <w:color w:val="000000"/>
                <w:sz w:val="24"/>
              </w:rPr>
            </w:pPr>
            <w:r>
              <w:rPr>
                <w:rFonts w:hint="eastAsia" w:ascii="宋体" w:cs="宋体"/>
                <w:color w:val="000000"/>
                <w:sz w:val="24"/>
              </w:rPr>
              <w:t>工程安全监督机构意见（包括</w:t>
            </w:r>
            <w:r>
              <w:rPr>
                <w:rFonts w:hint="eastAsia"/>
                <w:sz w:val="24"/>
              </w:rPr>
              <w:t>工程是否发生过</w:t>
            </w:r>
            <w:r>
              <w:rPr>
                <w:rFonts w:hint="eastAsia" w:ascii="宋体" w:hAnsi="宋体"/>
                <w:sz w:val="24"/>
              </w:rPr>
              <w:t>较大级及其以上生产安全事故）</w:t>
            </w:r>
          </w:p>
          <w:p>
            <w:pPr>
              <w:autoSpaceDE w:val="0"/>
              <w:autoSpaceDN w:val="0"/>
              <w:rPr>
                <w:rFonts w:hint="eastAsia" w:ascii="宋体" w:cs="宋体"/>
                <w:color w:val="000000"/>
                <w:sz w:val="24"/>
              </w:rPr>
            </w:pPr>
            <w:r>
              <w:rPr>
                <w:rFonts w:ascii="宋体" w:cs="宋体"/>
                <w:color w:val="000000"/>
                <w:sz w:val="24"/>
              </w:rPr>
              <w:t xml:space="preserve">    </w:t>
            </w:r>
          </w:p>
          <w:p>
            <w:pPr>
              <w:autoSpaceDE w:val="0"/>
              <w:autoSpaceDN w:val="0"/>
              <w:rPr>
                <w:rFonts w:hint="eastAsia" w:ascii="宋体" w:cs="宋体"/>
                <w:color w:val="000000"/>
                <w:sz w:val="24"/>
              </w:rPr>
            </w:pPr>
          </w:p>
          <w:p>
            <w:pPr>
              <w:autoSpaceDE w:val="0"/>
              <w:autoSpaceDN w:val="0"/>
              <w:rPr>
                <w:rFonts w:hint="eastAsia" w:ascii="宋体" w:cs="宋体"/>
                <w:color w:val="000000"/>
                <w:sz w:val="24"/>
              </w:rPr>
            </w:pPr>
          </w:p>
          <w:p>
            <w:pPr>
              <w:autoSpaceDE w:val="0"/>
              <w:autoSpaceDN w:val="0"/>
              <w:ind w:firstLine="6840" w:firstLineChars="2850"/>
              <w:rPr>
                <w:rFonts w:hint="eastAsia" w:ascii="宋体" w:cs="宋体"/>
                <w:color w:val="000000"/>
                <w:sz w:val="24"/>
              </w:rPr>
            </w:pPr>
          </w:p>
          <w:p>
            <w:pPr>
              <w:autoSpaceDE w:val="0"/>
              <w:autoSpaceDN w:val="0"/>
              <w:ind w:firstLine="6840" w:firstLineChars="2850"/>
              <w:rPr>
                <w:rFonts w:hint="eastAsia" w:ascii="宋体" w:cs="宋体"/>
                <w:color w:val="000000"/>
                <w:sz w:val="24"/>
              </w:rPr>
            </w:pPr>
          </w:p>
          <w:p>
            <w:pPr>
              <w:autoSpaceDE w:val="0"/>
              <w:autoSpaceDN w:val="0"/>
              <w:ind w:firstLine="6840" w:firstLineChars="2850"/>
              <w:rPr>
                <w:rFonts w:hint="eastAsia" w:ascii="宋体" w:cs="宋体"/>
                <w:color w:val="000000"/>
                <w:sz w:val="24"/>
              </w:rPr>
            </w:pPr>
          </w:p>
          <w:p>
            <w:pPr>
              <w:autoSpaceDE w:val="0"/>
              <w:autoSpaceDN w:val="0"/>
              <w:ind w:firstLine="6840" w:firstLineChars="2850"/>
              <w:rPr>
                <w:rFonts w:hint="eastAsia" w:ascii="宋体" w:cs="宋体"/>
                <w:color w:val="000000"/>
                <w:sz w:val="24"/>
              </w:rPr>
            </w:pPr>
            <w:r>
              <w:rPr>
                <w:rFonts w:hint="eastAsia" w:ascii="宋体" w:cs="宋体"/>
                <w:color w:val="000000"/>
                <w:sz w:val="24"/>
              </w:rPr>
              <w:t>单位</w:t>
            </w:r>
            <w:r>
              <w:rPr>
                <w:rFonts w:ascii="宋体" w:cs="宋体"/>
                <w:color w:val="000000"/>
                <w:sz w:val="24"/>
              </w:rPr>
              <w:t>(</w:t>
            </w:r>
            <w:r>
              <w:rPr>
                <w:rFonts w:hint="eastAsia" w:ascii="宋体" w:cs="宋体"/>
                <w:color w:val="000000"/>
                <w:sz w:val="24"/>
              </w:rPr>
              <w:t>公章</w:t>
            </w:r>
            <w:r>
              <w:rPr>
                <w:rFonts w:ascii="宋体" w:cs="宋体"/>
                <w:color w:val="000000"/>
                <w:sz w:val="24"/>
              </w:rPr>
              <w:t>)</w:t>
            </w:r>
          </w:p>
          <w:p>
            <w:pPr>
              <w:autoSpaceDE w:val="0"/>
              <w:autoSpaceDN w:val="0"/>
              <w:rPr>
                <w:rFonts w:hint="eastAsia" w:ascii="宋体" w:cs="宋体"/>
                <w:color w:val="000000"/>
                <w:sz w:val="24"/>
              </w:rPr>
            </w:pPr>
            <w:r>
              <w:rPr>
                <w:rFonts w:hint="eastAsia"/>
                <w:sz w:val="28"/>
                <w:szCs w:val="28"/>
              </w:rPr>
              <w:t xml:space="preserve">                                               年   月   日</w:t>
            </w:r>
          </w:p>
          <w:p>
            <w:pPr>
              <w:autoSpaceDE w:val="0"/>
              <w:autoSpaceDN w:val="0"/>
              <w:rPr>
                <w:rFonts w:ascii="宋体" w:cs="宋体"/>
                <w:color w:val="000000"/>
                <w:sz w:val="24"/>
              </w:rPr>
            </w:pPr>
          </w:p>
        </w:tc>
      </w:tr>
      <w:tr>
        <w:tblPrEx>
          <w:tblLayout w:type="fixed"/>
          <w:tblCellMar>
            <w:top w:w="0" w:type="dxa"/>
            <w:left w:w="0" w:type="dxa"/>
            <w:bottom w:w="0" w:type="dxa"/>
            <w:right w:w="0" w:type="dxa"/>
          </w:tblCellMar>
        </w:tblPrEx>
        <w:trPr>
          <w:trHeight w:val="4822" w:hRule="atLeast"/>
          <w:jc w:val="center"/>
        </w:trPr>
        <w:tc>
          <w:tcPr>
            <w:tcW w:w="9421" w:type="dxa"/>
            <w:tcBorders>
              <w:top w:val="single" w:color="auto" w:sz="4" w:space="0"/>
              <w:left w:val="single" w:color="auto" w:sz="4" w:space="0"/>
              <w:bottom w:val="single" w:color="auto" w:sz="4" w:space="0"/>
              <w:right w:val="single" w:color="auto" w:sz="4" w:space="0"/>
            </w:tcBorders>
            <w:vAlign w:val="top"/>
          </w:tcPr>
          <w:p>
            <w:pPr>
              <w:autoSpaceDE w:val="0"/>
              <w:autoSpaceDN w:val="0"/>
              <w:rPr>
                <w:rFonts w:hint="eastAsia" w:ascii="宋体" w:cs="宋体"/>
                <w:color w:val="000000"/>
                <w:sz w:val="24"/>
              </w:rPr>
            </w:pPr>
            <w:r>
              <w:rPr>
                <w:rFonts w:hint="eastAsia" w:ascii="宋体" w:cs="宋体"/>
                <w:color w:val="000000"/>
                <w:sz w:val="24"/>
              </w:rPr>
              <w:t>工程质量监督机构意见（包括</w:t>
            </w:r>
            <w:r>
              <w:rPr>
                <w:rFonts w:hint="eastAsia"/>
                <w:sz w:val="24"/>
              </w:rPr>
              <w:t>工程是否发生过损失在10万元以上的</w:t>
            </w:r>
            <w:r>
              <w:rPr>
                <w:rFonts w:hint="eastAsia" w:ascii="宋体" w:hAnsi="宋体"/>
                <w:sz w:val="24"/>
              </w:rPr>
              <w:t>质量事故）</w:t>
            </w:r>
            <w:r>
              <w:rPr>
                <w:rFonts w:ascii="宋体" w:cs="宋体"/>
                <w:color w:val="000000"/>
                <w:sz w:val="24"/>
              </w:rPr>
              <w:t xml:space="preserve">    </w:t>
            </w:r>
          </w:p>
          <w:p>
            <w:pPr>
              <w:autoSpaceDE w:val="0"/>
              <w:autoSpaceDN w:val="0"/>
              <w:rPr>
                <w:rFonts w:hint="eastAsia" w:ascii="宋体" w:cs="宋体"/>
                <w:color w:val="000000"/>
                <w:sz w:val="24"/>
              </w:rPr>
            </w:pPr>
          </w:p>
          <w:p>
            <w:pPr>
              <w:autoSpaceDE w:val="0"/>
              <w:autoSpaceDN w:val="0"/>
              <w:rPr>
                <w:rFonts w:hint="eastAsia" w:ascii="宋体" w:cs="宋体"/>
                <w:color w:val="000000"/>
                <w:sz w:val="24"/>
              </w:rPr>
            </w:pPr>
          </w:p>
          <w:p>
            <w:pPr>
              <w:autoSpaceDE w:val="0"/>
              <w:autoSpaceDN w:val="0"/>
              <w:rPr>
                <w:rFonts w:hint="eastAsia" w:ascii="宋体" w:cs="宋体"/>
                <w:color w:val="000000"/>
                <w:sz w:val="24"/>
              </w:rPr>
            </w:pPr>
          </w:p>
          <w:p>
            <w:pPr>
              <w:autoSpaceDE w:val="0"/>
              <w:autoSpaceDN w:val="0"/>
              <w:ind w:firstLine="6840" w:firstLineChars="2850"/>
              <w:rPr>
                <w:rFonts w:hint="eastAsia" w:ascii="宋体" w:cs="宋体"/>
                <w:color w:val="000000"/>
                <w:sz w:val="24"/>
              </w:rPr>
            </w:pPr>
          </w:p>
          <w:p>
            <w:pPr>
              <w:autoSpaceDE w:val="0"/>
              <w:autoSpaceDN w:val="0"/>
              <w:ind w:firstLine="6840" w:firstLineChars="2850"/>
              <w:rPr>
                <w:rFonts w:hint="eastAsia" w:ascii="宋体" w:cs="宋体"/>
                <w:color w:val="000000"/>
                <w:sz w:val="24"/>
              </w:rPr>
            </w:pPr>
          </w:p>
          <w:p>
            <w:pPr>
              <w:autoSpaceDE w:val="0"/>
              <w:autoSpaceDN w:val="0"/>
              <w:ind w:firstLine="6840" w:firstLineChars="2850"/>
              <w:rPr>
                <w:rFonts w:hint="eastAsia" w:ascii="宋体" w:cs="宋体"/>
                <w:color w:val="000000"/>
                <w:sz w:val="24"/>
              </w:rPr>
            </w:pPr>
          </w:p>
          <w:p>
            <w:pPr>
              <w:autoSpaceDE w:val="0"/>
              <w:autoSpaceDN w:val="0"/>
              <w:ind w:firstLine="6840" w:firstLineChars="2850"/>
              <w:rPr>
                <w:rFonts w:hint="eastAsia" w:ascii="宋体" w:cs="宋体"/>
                <w:color w:val="000000"/>
                <w:sz w:val="24"/>
              </w:rPr>
            </w:pPr>
          </w:p>
          <w:p>
            <w:pPr>
              <w:autoSpaceDE w:val="0"/>
              <w:autoSpaceDN w:val="0"/>
              <w:ind w:firstLine="6840" w:firstLineChars="2850"/>
              <w:rPr>
                <w:rFonts w:hint="eastAsia" w:ascii="宋体" w:cs="宋体"/>
                <w:color w:val="000000"/>
                <w:sz w:val="24"/>
              </w:rPr>
            </w:pPr>
          </w:p>
          <w:p>
            <w:pPr>
              <w:autoSpaceDE w:val="0"/>
              <w:autoSpaceDN w:val="0"/>
              <w:ind w:firstLine="6840" w:firstLineChars="2850"/>
              <w:rPr>
                <w:rFonts w:hint="eastAsia" w:ascii="宋体" w:cs="宋体"/>
                <w:color w:val="000000"/>
                <w:sz w:val="24"/>
              </w:rPr>
            </w:pPr>
            <w:r>
              <w:rPr>
                <w:rFonts w:hint="eastAsia" w:ascii="宋体" w:cs="宋体"/>
                <w:color w:val="000000"/>
                <w:sz w:val="24"/>
              </w:rPr>
              <w:t>单位</w:t>
            </w:r>
            <w:r>
              <w:rPr>
                <w:rFonts w:ascii="宋体" w:cs="宋体"/>
                <w:color w:val="000000"/>
                <w:sz w:val="24"/>
              </w:rPr>
              <w:t>(</w:t>
            </w:r>
            <w:r>
              <w:rPr>
                <w:rFonts w:hint="eastAsia" w:ascii="宋体" w:cs="宋体"/>
                <w:color w:val="000000"/>
                <w:sz w:val="24"/>
              </w:rPr>
              <w:t>公章</w:t>
            </w:r>
            <w:r>
              <w:rPr>
                <w:rFonts w:ascii="宋体" w:cs="宋体"/>
                <w:color w:val="000000"/>
                <w:sz w:val="24"/>
              </w:rPr>
              <w:t>)</w:t>
            </w:r>
          </w:p>
          <w:p>
            <w:pPr>
              <w:autoSpaceDE w:val="0"/>
              <w:autoSpaceDN w:val="0"/>
              <w:rPr>
                <w:rFonts w:hint="eastAsia" w:ascii="宋体" w:cs="宋体"/>
                <w:color w:val="000000"/>
                <w:sz w:val="24"/>
              </w:rPr>
            </w:pPr>
            <w:r>
              <w:rPr>
                <w:rFonts w:hint="eastAsia"/>
                <w:sz w:val="28"/>
                <w:szCs w:val="28"/>
              </w:rPr>
              <w:t xml:space="preserve">                                               年   月   日</w:t>
            </w:r>
          </w:p>
        </w:tc>
      </w:tr>
    </w:tbl>
    <w:p>
      <w:pPr>
        <w:jc w:val="center"/>
        <w:rPr>
          <w:rFonts w:hint="eastAsia"/>
        </w:rPr>
      </w:pPr>
    </w:p>
    <w:tbl>
      <w:tblPr>
        <w:tblStyle w:val="4"/>
        <w:tblW w:w="9180" w:type="dxa"/>
        <w:jc w:val="center"/>
        <w:tblInd w:w="-4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5" w:hRule="atLeast"/>
          <w:jc w:val="center"/>
        </w:trPr>
        <w:tc>
          <w:tcPr>
            <w:tcW w:w="9180" w:type="dxa"/>
            <w:vAlign w:val="top"/>
          </w:tcPr>
          <w:p>
            <w:pPr>
              <w:autoSpaceDE w:val="0"/>
              <w:autoSpaceDN w:val="0"/>
              <w:rPr>
                <w:rFonts w:ascii="宋体" w:cs="宋体"/>
                <w:color w:val="000000"/>
                <w:sz w:val="24"/>
              </w:rPr>
            </w:pPr>
            <w:r>
              <w:rPr>
                <w:rFonts w:hint="eastAsia" w:ascii="宋体" w:cs="宋体"/>
                <w:color w:val="000000"/>
                <w:sz w:val="24"/>
              </w:rPr>
              <w:t>市建筑业协会“相王杯”奖评审组意见：</w:t>
            </w:r>
          </w:p>
          <w:p>
            <w:pPr>
              <w:autoSpaceDE w:val="0"/>
              <w:autoSpaceDN w:val="0"/>
              <w:jc w:val="center"/>
              <w:rPr>
                <w:rFonts w:hint="eastAsia" w:ascii="宋体" w:cs="宋体"/>
                <w:color w:val="000000"/>
                <w:sz w:val="24"/>
              </w:rPr>
            </w:pPr>
          </w:p>
          <w:p>
            <w:pPr>
              <w:autoSpaceDE w:val="0"/>
              <w:autoSpaceDN w:val="0"/>
              <w:jc w:val="center"/>
              <w:rPr>
                <w:rFonts w:hint="eastAsia" w:ascii="宋体" w:cs="宋体"/>
                <w:color w:val="000000"/>
                <w:sz w:val="24"/>
              </w:rPr>
            </w:pPr>
          </w:p>
          <w:p>
            <w:pPr>
              <w:autoSpaceDE w:val="0"/>
              <w:autoSpaceDN w:val="0"/>
              <w:jc w:val="center"/>
              <w:rPr>
                <w:rFonts w:hint="eastAsia" w:ascii="宋体" w:cs="宋体"/>
                <w:color w:val="000000"/>
                <w:sz w:val="24"/>
              </w:rPr>
            </w:pPr>
          </w:p>
          <w:p>
            <w:pPr>
              <w:autoSpaceDE w:val="0"/>
              <w:autoSpaceDN w:val="0"/>
              <w:jc w:val="center"/>
              <w:rPr>
                <w:rFonts w:hint="eastAsia" w:ascii="宋体" w:cs="宋体"/>
                <w:color w:val="000000"/>
                <w:sz w:val="24"/>
              </w:rPr>
            </w:pPr>
          </w:p>
          <w:p>
            <w:pPr>
              <w:autoSpaceDE w:val="0"/>
              <w:autoSpaceDN w:val="0"/>
              <w:ind w:right="840"/>
              <w:jc w:val="right"/>
              <w:rPr>
                <w:rFonts w:hint="eastAsia" w:ascii="宋体" w:cs="宋体"/>
                <w:color w:val="000000"/>
                <w:sz w:val="24"/>
              </w:rPr>
            </w:pPr>
          </w:p>
          <w:p>
            <w:pPr>
              <w:autoSpaceDE w:val="0"/>
              <w:autoSpaceDN w:val="0"/>
              <w:ind w:right="840"/>
              <w:jc w:val="right"/>
              <w:rPr>
                <w:rFonts w:hint="eastAsia" w:ascii="宋体" w:cs="宋体"/>
                <w:color w:val="000000"/>
                <w:sz w:val="24"/>
              </w:rPr>
            </w:pPr>
          </w:p>
          <w:p>
            <w:pPr>
              <w:autoSpaceDE w:val="0"/>
              <w:autoSpaceDN w:val="0"/>
              <w:ind w:right="840"/>
              <w:jc w:val="right"/>
              <w:rPr>
                <w:rFonts w:hint="eastAsia" w:ascii="宋体" w:cs="宋体"/>
                <w:color w:val="000000"/>
                <w:sz w:val="24"/>
              </w:rPr>
            </w:pPr>
          </w:p>
          <w:p>
            <w:pPr>
              <w:autoSpaceDE w:val="0"/>
              <w:autoSpaceDN w:val="0"/>
              <w:ind w:right="840"/>
              <w:jc w:val="right"/>
              <w:rPr>
                <w:rFonts w:hint="eastAsia" w:ascii="宋体" w:cs="宋体"/>
                <w:color w:val="000000"/>
                <w:sz w:val="24"/>
              </w:rPr>
            </w:pPr>
          </w:p>
          <w:p>
            <w:pPr>
              <w:autoSpaceDE w:val="0"/>
              <w:autoSpaceDN w:val="0"/>
              <w:ind w:right="840"/>
              <w:jc w:val="right"/>
              <w:rPr>
                <w:rFonts w:hint="eastAsia" w:ascii="宋体" w:cs="宋体"/>
                <w:color w:val="000000"/>
                <w:sz w:val="24"/>
              </w:rPr>
            </w:pPr>
          </w:p>
          <w:p>
            <w:pPr>
              <w:autoSpaceDE w:val="0"/>
              <w:autoSpaceDN w:val="0"/>
              <w:ind w:right="840"/>
              <w:jc w:val="right"/>
              <w:rPr>
                <w:rFonts w:hint="eastAsia" w:ascii="宋体" w:cs="宋体"/>
                <w:color w:val="000000"/>
                <w:sz w:val="24"/>
              </w:rPr>
            </w:pPr>
          </w:p>
          <w:p>
            <w:pPr>
              <w:autoSpaceDE w:val="0"/>
              <w:autoSpaceDN w:val="0"/>
              <w:ind w:right="840"/>
              <w:jc w:val="right"/>
              <w:rPr>
                <w:rFonts w:hint="eastAsia" w:ascii="宋体" w:cs="宋体"/>
                <w:color w:val="000000"/>
                <w:sz w:val="24"/>
              </w:rPr>
            </w:pPr>
            <w:r>
              <w:rPr>
                <w:rFonts w:hint="eastAsia" w:ascii="宋体" w:cs="宋体"/>
                <w:color w:val="000000"/>
                <w:sz w:val="24"/>
              </w:rPr>
              <w:t>组长（签字）</w:t>
            </w:r>
          </w:p>
          <w:p>
            <w:pPr>
              <w:autoSpaceDE w:val="0"/>
              <w:autoSpaceDN w:val="0"/>
              <w:adjustRightInd w:val="0"/>
              <w:ind w:right="960"/>
              <w:jc w:val="right"/>
              <w:rPr>
                <w:rFonts w:hint="eastAsia" w:ascii="宋体" w:cs="宋体"/>
                <w:color w:val="000000"/>
                <w:sz w:val="24"/>
              </w:rPr>
            </w:pPr>
            <w:r>
              <w:rPr>
                <w:rFonts w:hint="eastAsia" w:ascii="宋体" w:cs="宋体"/>
                <w:color w:val="000000"/>
                <w:sz w:val="24"/>
              </w:rPr>
              <w:t>年</w:t>
            </w:r>
            <w:r>
              <w:rPr>
                <w:rFonts w:ascii="宋体" w:cs="宋体"/>
                <w:color w:val="000000"/>
                <w:sz w:val="24"/>
              </w:rPr>
              <w:t xml:space="preserve">  </w:t>
            </w:r>
            <w:r>
              <w:rPr>
                <w:rFonts w:hint="eastAsia" w:ascii="宋体" w:cs="宋体"/>
                <w:color w:val="000000"/>
                <w:sz w:val="24"/>
              </w:rPr>
              <w:t>月</w:t>
            </w:r>
            <w:r>
              <w:rPr>
                <w:rFonts w:ascii="宋体" w:cs="宋体"/>
                <w:color w:val="000000"/>
                <w:sz w:val="24"/>
              </w:rPr>
              <w:t xml:space="preserve">  </w:t>
            </w:r>
            <w:r>
              <w:rPr>
                <w:rFonts w:hint="eastAsia" w:ascii="宋体" w:cs="宋体"/>
                <w:color w:val="000000"/>
                <w:sz w:val="24"/>
              </w:rPr>
              <w:t>日</w:t>
            </w:r>
          </w:p>
          <w:p>
            <w:pPr>
              <w:autoSpaceDE w:val="0"/>
              <w:autoSpaceDN w:val="0"/>
              <w:adjustRightInd w:val="0"/>
              <w:ind w:right="240"/>
              <w:jc w:val="right"/>
              <w:rPr>
                <w:rFonts w:hint="eastAsia" w:ascii="宋体" w:cs="宋体"/>
                <w:color w:val="000000"/>
                <w:sz w:val="24"/>
              </w:rPr>
            </w:pPr>
          </w:p>
          <w:p>
            <w:pPr>
              <w:autoSpaceDE w:val="0"/>
              <w:autoSpaceDN w:val="0"/>
              <w:adjustRightInd w:val="0"/>
              <w:ind w:right="240"/>
              <w:jc w:val="right"/>
              <w:rPr>
                <w:rFonts w:hint="eastAsia" w:ascii="宋体" w:cs="宋体"/>
                <w:color w:val="00000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1" w:hRule="atLeast"/>
          <w:jc w:val="center"/>
        </w:trPr>
        <w:tc>
          <w:tcPr>
            <w:tcW w:w="9180" w:type="dxa"/>
            <w:vAlign w:val="top"/>
          </w:tcPr>
          <w:p>
            <w:pPr>
              <w:autoSpaceDE w:val="0"/>
              <w:autoSpaceDN w:val="0"/>
              <w:rPr>
                <w:rFonts w:ascii="宋体" w:cs="宋体"/>
                <w:color w:val="000000"/>
                <w:sz w:val="24"/>
              </w:rPr>
            </w:pPr>
            <w:r>
              <w:rPr>
                <w:rFonts w:hint="eastAsia" w:ascii="宋体" w:cs="宋体"/>
                <w:color w:val="000000"/>
                <w:sz w:val="24"/>
              </w:rPr>
              <w:t>市建委意见：</w:t>
            </w:r>
          </w:p>
          <w:p>
            <w:pPr>
              <w:autoSpaceDE w:val="0"/>
              <w:autoSpaceDN w:val="0"/>
              <w:jc w:val="center"/>
              <w:rPr>
                <w:rFonts w:hint="eastAsia" w:ascii="宋体" w:cs="宋体"/>
                <w:color w:val="000000"/>
                <w:sz w:val="24"/>
              </w:rPr>
            </w:pPr>
          </w:p>
          <w:p>
            <w:pPr>
              <w:autoSpaceDE w:val="0"/>
              <w:autoSpaceDN w:val="0"/>
              <w:jc w:val="center"/>
              <w:rPr>
                <w:rFonts w:hint="eastAsia" w:ascii="宋体" w:cs="宋体"/>
                <w:color w:val="000000"/>
                <w:sz w:val="24"/>
              </w:rPr>
            </w:pPr>
          </w:p>
          <w:p>
            <w:pPr>
              <w:autoSpaceDE w:val="0"/>
              <w:autoSpaceDN w:val="0"/>
              <w:jc w:val="center"/>
              <w:rPr>
                <w:rFonts w:hint="eastAsia" w:ascii="宋体" w:cs="宋体"/>
                <w:color w:val="000000"/>
                <w:sz w:val="24"/>
              </w:rPr>
            </w:pPr>
          </w:p>
          <w:p>
            <w:pPr>
              <w:autoSpaceDE w:val="0"/>
              <w:autoSpaceDN w:val="0"/>
              <w:rPr>
                <w:rFonts w:hint="eastAsia" w:ascii="宋体" w:cs="宋体"/>
                <w:color w:val="000000"/>
                <w:sz w:val="24"/>
              </w:rPr>
            </w:pPr>
          </w:p>
          <w:p>
            <w:pPr>
              <w:autoSpaceDE w:val="0"/>
              <w:autoSpaceDN w:val="0"/>
              <w:ind w:right="24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hint="eastAsia" w:ascii="宋体" w:cs="宋体"/>
                <w:color w:val="000000"/>
                <w:sz w:val="24"/>
              </w:rPr>
            </w:pPr>
          </w:p>
          <w:p>
            <w:pPr>
              <w:autoSpaceDE w:val="0"/>
              <w:autoSpaceDN w:val="0"/>
              <w:ind w:right="720"/>
              <w:jc w:val="right"/>
              <w:rPr>
                <w:rFonts w:ascii="宋体" w:cs="宋体"/>
                <w:color w:val="000000"/>
                <w:sz w:val="24"/>
              </w:rPr>
            </w:pPr>
            <w:r>
              <w:rPr>
                <w:rFonts w:hint="eastAsia" w:ascii="宋体" w:cs="宋体"/>
                <w:color w:val="000000"/>
                <w:sz w:val="24"/>
              </w:rPr>
              <w:t>单位</w:t>
            </w:r>
            <w:r>
              <w:rPr>
                <w:rFonts w:ascii="宋体" w:cs="宋体"/>
                <w:color w:val="000000"/>
                <w:sz w:val="24"/>
              </w:rPr>
              <w:t>(</w:t>
            </w:r>
            <w:r>
              <w:rPr>
                <w:rFonts w:hint="eastAsia" w:ascii="宋体" w:cs="宋体"/>
                <w:color w:val="000000"/>
                <w:sz w:val="24"/>
              </w:rPr>
              <w:t>公章</w:t>
            </w:r>
            <w:r>
              <w:rPr>
                <w:rFonts w:ascii="宋体" w:cs="宋体"/>
                <w:color w:val="000000"/>
                <w:sz w:val="24"/>
              </w:rPr>
              <w:t>)</w:t>
            </w:r>
          </w:p>
          <w:p>
            <w:pPr>
              <w:autoSpaceDE w:val="0"/>
              <w:autoSpaceDN w:val="0"/>
              <w:adjustRightInd w:val="0"/>
              <w:ind w:right="720"/>
              <w:jc w:val="right"/>
              <w:rPr>
                <w:rFonts w:hint="eastAsia" w:ascii="宋体" w:cs="宋体"/>
                <w:color w:val="000000"/>
                <w:sz w:val="24"/>
              </w:rPr>
            </w:pPr>
            <w:r>
              <w:rPr>
                <w:rFonts w:hint="eastAsia" w:ascii="宋体" w:cs="宋体"/>
                <w:color w:val="000000"/>
                <w:sz w:val="24"/>
              </w:rPr>
              <w:t>年</w:t>
            </w:r>
            <w:r>
              <w:rPr>
                <w:rFonts w:ascii="宋体" w:cs="宋体"/>
                <w:color w:val="000000"/>
                <w:sz w:val="24"/>
              </w:rPr>
              <w:t xml:space="preserve">  </w:t>
            </w:r>
            <w:r>
              <w:rPr>
                <w:rFonts w:hint="eastAsia" w:ascii="宋体" w:cs="宋体"/>
                <w:color w:val="000000"/>
                <w:sz w:val="24"/>
              </w:rPr>
              <w:t>月</w:t>
            </w:r>
            <w:r>
              <w:rPr>
                <w:rFonts w:ascii="宋体" w:cs="宋体"/>
                <w:color w:val="000000"/>
                <w:sz w:val="24"/>
              </w:rPr>
              <w:t xml:space="preserve">  </w:t>
            </w:r>
            <w:r>
              <w:rPr>
                <w:rFonts w:hint="eastAsia" w:ascii="宋体" w:cs="宋体"/>
                <w:color w:val="000000"/>
                <w:sz w:val="24"/>
              </w:rPr>
              <w:t>日</w:t>
            </w:r>
          </w:p>
          <w:p>
            <w:pPr>
              <w:autoSpaceDE w:val="0"/>
              <w:autoSpaceDN w:val="0"/>
              <w:adjustRightInd w:val="0"/>
              <w:ind w:right="1080"/>
              <w:rPr>
                <w:rFonts w:hint="eastAsia" w:ascii="宋体" w:cs="宋体"/>
                <w:color w:val="000000"/>
                <w:sz w:val="18"/>
                <w:szCs w:val="18"/>
              </w:rPr>
            </w:pPr>
          </w:p>
        </w:tc>
      </w:tr>
    </w:tbl>
    <w:p>
      <w:pPr>
        <w:rPr>
          <w:rFonts w:ascii="宋体" w:hAnsi="宋体"/>
          <w:sz w:val="44"/>
          <w:szCs w:val="44"/>
        </w:rPr>
      </w:pPr>
    </w:p>
    <w:p>
      <w:pPr>
        <w:rPr>
          <w:rFonts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pPr>
        <w:rPr>
          <w:rFonts w:hint="eastAsia" w:ascii="仿宋" w:hAnsi="仿宋" w:eastAsia="仿宋"/>
          <w:sz w:val="32"/>
          <w:szCs w:val="32"/>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481AA6"/>
    <w:rsid w:val="0B481AA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Body Text"/>
    <w:basedOn w:val="1"/>
    <w:uiPriority w:val="0"/>
    <w:pPr>
      <w:spacing w:after="120" w:line="365" w:lineRule="atLeast"/>
      <w:ind w:left="1"/>
      <w:textAlignment w:val="bottom"/>
    </w:pPr>
    <w:rPr>
      <w:rFonts w:ascii="Times New Roman" w:hAnsi="Times New Roman"/>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2016-09-06T01:40:00Z</dcterms:created>
  <dc:creator>Administrator</dc:creator>
  <cp:lastModifiedBy>Administrator</cp:lastModifiedBy>
  <dcterms:modified xsi:type="dcterms:W3CDTF">2016-09-06T01:41:57Z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