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32"/>
          <w:szCs w:val="32"/>
          <w:lang w:eastAsia="zh-CN"/>
        </w:rPr>
      </w:pPr>
      <w:r>
        <w:rPr>
          <w:rFonts w:hint="eastAsia"/>
          <w:b/>
          <w:bCs/>
          <w:sz w:val="32"/>
          <w:szCs w:val="32"/>
          <w:lang w:eastAsia="zh-CN"/>
        </w:rPr>
        <w:t>全面推开营改增以来建筑业增值税税负情况调研提纲</w:t>
      </w:r>
    </w:p>
    <w:p>
      <w:pPr>
        <w:numPr>
          <w:ilvl w:val="0"/>
          <w:numId w:val="1"/>
        </w:numPr>
        <w:rPr>
          <w:rFonts w:hint="eastAsia"/>
          <w:sz w:val="30"/>
          <w:szCs w:val="30"/>
          <w:lang w:eastAsia="zh-CN"/>
        </w:rPr>
      </w:pPr>
      <w:r>
        <w:rPr>
          <w:rFonts w:hint="eastAsia"/>
          <w:sz w:val="30"/>
          <w:szCs w:val="30"/>
          <w:lang w:val="en-US" w:eastAsia="zh-CN"/>
        </w:rPr>
        <w:t>全市建筑业基本情况，按资质统计</w:t>
      </w:r>
      <w:r>
        <w:rPr>
          <w:rFonts w:hint="eastAsia"/>
          <w:sz w:val="30"/>
          <w:szCs w:val="30"/>
          <w:lang w:eastAsia="zh-CN"/>
        </w:rPr>
        <w:t>建筑企业户数，</w:t>
      </w:r>
    </w:p>
    <w:p>
      <w:pPr>
        <w:numPr>
          <w:ilvl w:val="0"/>
          <w:numId w:val="0"/>
        </w:numPr>
        <w:rPr>
          <w:rFonts w:hint="eastAsia"/>
          <w:sz w:val="30"/>
          <w:szCs w:val="30"/>
          <w:lang w:val="en-US" w:eastAsia="zh-CN"/>
        </w:rPr>
      </w:pPr>
      <w:r>
        <w:rPr>
          <w:rFonts w:hint="eastAsia"/>
          <w:sz w:val="30"/>
          <w:szCs w:val="30"/>
          <w:lang w:val="en-US" w:eastAsia="zh-CN"/>
        </w:rPr>
        <w:t>2.按月统计一般纳税人2016年5月1日至2017年4月30日实行一般计税方法的销售额、进项税额、应纳税额。</w:t>
      </w:r>
    </w:p>
    <w:p>
      <w:pPr>
        <w:numPr>
          <w:ilvl w:val="0"/>
          <w:numId w:val="0"/>
        </w:numPr>
        <w:rPr>
          <w:rFonts w:hint="eastAsia"/>
          <w:sz w:val="30"/>
          <w:szCs w:val="30"/>
          <w:lang w:val="en-US" w:eastAsia="zh-CN"/>
        </w:rPr>
      </w:pPr>
      <w:r>
        <w:rPr>
          <w:rFonts w:hint="eastAsia"/>
          <w:sz w:val="30"/>
          <w:szCs w:val="30"/>
          <w:lang w:val="en-US" w:eastAsia="zh-CN"/>
        </w:rPr>
        <w:t>3.按月统计一般纳税人2016年5月1日至2017年4月30日按简易征收办法计税销售额、简易计税办法计算的应纳税额。</w:t>
      </w:r>
    </w:p>
    <w:p>
      <w:pPr>
        <w:numPr>
          <w:ilvl w:val="0"/>
          <w:numId w:val="0"/>
        </w:numPr>
        <w:rPr>
          <w:rFonts w:hint="eastAsia"/>
          <w:sz w:val="30"/>
          <w:szCs w:val="30"/>
          <w:lang w:eastAsia="zh-CN"/>
        </w:rPr>
      </w:pPr>
      <w:r>
        <w:rPr>
          <w:rFonts w:hint="eastAsia"/>
          <w:sz w:val="30"/>
          <w:szCs w:val="30"/>
          <w:lang w:val="en-US" w:eastAsia="zh-CN"/>
        </w:rPr>
        <w:t>4.一般纳税人税负上升的企业有多少？上升主要原因是什么？税负下降的企业有多少？下降的主要原因是什么？</w:t>
      </w:r>
    </w:p>
    <w:p>
      <w:pPr>
        <w:numPr>
          <w:ilvl w:val="0"/>
          <w:numId w:val="0"/>
        </w:numPr>
        <w:rPr>
          <w:rFonts w:hint="eastAsia"/>
          <w:sz w:val="30"/>
          <w:szCs w:val="30"/>
          <w:lang w:eastAsia="zh-CN"/>
        </w:rPr>
      </w:pPr>
      <w:r>
        <w:rPr>
          <w:rFonts w:hint="eastAsia"/>
          <w:sz w:val="30"/>
          <w:szCs w:val="30"/>
          <w:lang w:val="en-US" w:eastAsia="zh-CN"/>
        </w:rPr>
        <w:t>5.</w:t>
      </w:r>
      <w:r>
        <w:rPr>
          <w:rFonts w:hint="eastAsia"/>
          <w:sz w:val="30"/>
          <w:szCs w:val="30"/>
          <w:lang w:eastAsia="zh-CN"/>
        </w:rPr>
        <w:t>建筑业营改增后遇到的困难有哪些？</w:t>
      </w:r>
    </w:p>
    <w:p>
      <w:pPr>
        <w:numPr>
          <w:ilvl w:val="0"/>
          <w:numId w:val="0"/>
        </w:numPr>
        <w:rPr>
          <w:rFonts w:hint="eastAsia"/>
          <w:sz w:val="30"/>
          <w:szCs w:val="30"/>
          <w:lang w:eastAsia="zh-CN"/>
        </w:rPr>
      </w:pPr>
      <w:r>
        <w:rPr>
          <w:rFonts w:hint="eastAsia"/>
          <w:sz w:val="30"/>
          <w:szCs w:val="30"/>
          <w:lang w:val="en-US" w:eastAsia="zh-CN"/>
        </w:rPr>
        <w:t>6.</w:t>
      </w:r>
      <w:r>
        <w:rPr>
          <w:rFonts w:hint="eastAsia"/>
          <w:sz w:val="30"/>
          <w:szCs w:val="30"/>
          <w:lang w:eastAsia="zh-CN"/>
        </w:rPr>
        <w:t>针对建筑业营改增税收政策哪些需要进一步明确和完善？</w:t>
      </w:r>
    </w:p>
    <w:p>
      <w:pPr>
        <w:numPr>
          <w:ilvl w:val="0"/>
          <w:numId w:val="0"/>
        </w:numPr>
        <w:rPr>
          <w:rFonts w:hint="eastAsia"/>
          <w:sz w:val="30"/>
          <w:szCs w:val="30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1D635C"/>
    <w:multiLevelType w:val="singleLevel"/>
    <w:tmpl w:val="591D635C"/>
    <w:lvl w:ilvl="0" w:tentative="0">
      <w:start w:val="1"/>
      <w:numFmt w:val="decimal"/>
      <w:suff w:val="nothing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9406500"/>
    <w:rsid w:val="096F2EB9"/>
    <w:rsid w:val="2BCC4E13"/>
    <w:rsid w:val="2FE2204F"/>
    <w:rsid w:val="39406500"/>
    <w:rsid w:val="4B11591B"/>
    <w:rsid w:val="4CEE791D"/>
    <w:rsid w:val="4D514FF2"/>
    <w:rsid w:val="4DD45EE3"/>
    <w:rsid w:val="517D01C5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hover"/>
    <w:basedOn w:val="2"/>
    <w:qFormat/>
    <w:uiPriority w:val="0"/>
  </w:style>
  <w:style w:type="character" w:customStyle="1" w:styleId="5">
    <w:name w:val="hover1"/>
    <w:basedOn w:val="2"/>
    <w:qFormat/>
    <w:uiPriority w:val="0"/>
  </w:style>
  <w:style w:type="character" w:customStyle="1" w:styleId="6">
    <w:name w:val="red2"/>
    <w:basedOn w:val="2"/>
    <w:qFormat/>
    <w:uiPriority w:val="0"/>
    <w:rPr>
      <w:rFonts w:hint="eastAsia" w:ascii="宋体" w:hAnsi="宋体" w:eastAsia="宋体" w:cs="宋体"/>
      <w:b/>
      <w:color w:val="FF0000"/>
    </w:rPr>
  </w:style>
  <w:style w:type="character" w:customStyle="1" w:styleId="7">
    <w:name w:val="tree-text"/>
    <w:basedOn w:val="2"/>
    <w:uiPriority w:val="0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Office_10.8.0.5715_F1E327BC-269C-435d-A152-05C5408002CA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2017-05-18T06:43:00Z</dcterms:created>
  <dc:creator> </dc:creator>
  <cp:lastModifiedBy> </cp:lastModifiedBy>
  <dcterms:modified xsi:type="dcterms:W3CDTF">2017-05-19T08:10:07Z</dcterms:modified>
  <dc:title>全面推开营改增以来建筑业增值税税负情况调研提纲</dc:title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2052-10.8.0.5715</vt:lpwstr>
  </property>
</Properties>
</file>